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725A" w14:textId="220CD229" w:rsidR="009A1253" w:rsidRPr="000A27CF" w:rsidRDefault="009A1253" w:rsidP="009A1253">
      <w:pPr>
        <w:shd w:val="clear" w:color="auto" w:fill="FFFFFF"/>
        <w:spacing w:before="100" w:beforeAutospacing="1" w:after="300" w:line="240" w:lineRule="auto"/>
        <w:jc w:val="center"/>
        <w:rPr>
          <w:rFonts w:ascii="Arial" w:eastAsia="Times New Roman" w:hAnsi="Arial" w:cs="Arial"/>
          <w:b/>
          <w:bCs/>
          <w:color w:val="333333"/>
          <w:spacing w:val="5"/>
          <w:kern w:val="0"/>
          <w:sz w:val="32"/>
          <w:szCs w:val="32"/>
          <w:u w:val="single"/>
          <w:lang w:eastAsia="en-GB"/>
          <w14:ligatures w14:val="none"/>
        </w:rPr>
      </w:pPr>
      <w:r w:rsidRPr="000A27CF">
        <w:rPr>
          <w:rFonts w:ascii="Arial" w:eastAsia="Times New Roman" w:hAnsi="Arial" w:cs="Arial"/>
          <w:b/>
          <w:bCs/>
          <w:color w:val="333333"/>
          <w:spacing w:val="5"/>
          <w:kern w:val="0"/>
          <w:sz w:val="32"/>
          <w:szCs w:val="32"/>
          <w:u w:val="single"/>
          <w:lang w:eastAsia="en-GB"/>
          <w14:ligatures w14:val="none"/>
        </w:rPr>
        <w:t xml:space="preserve">Update </w:t>
      </w:r>
      <w:r>
        <w:rPr>
          <w:rFonts w:ascii="Arial" w:eastAsia="Times New Roman" w:hAnsi="Arial" w:cs="Arial"/>
          <w:b/>
          <w:bCs/>
          <w:color w:val="333333"/>
          <w:spacing w:val="5"/>
          <w:kern w:val="0"/>
          <w:sz w:val="32"/>
          <w:szCs w:val="32"/>
          <w:u w:val="single"/>
          <w:lang w:eastAsia="en-GB"/>
          <w14:ligatures w14:val="none"/>
        </w:rPr>
        <w:t>Tewkesbury Town Council Spring 2026</w:t>
      </w:r>
      <w:r w:rsidR="0057546B">
        <w:rPr>
          <w:rFonts w:ascii="Arial" w:eastAsia="Times New Roman" w:hAnsi="Arial" w:cs="Arial"/>
          <w:b/>
          <w:bCs/>
          <w:color w:val="333333"/>
          <w:spacing w:val="5"/>
          <w:kern w:val="0"/>
          <w:sz w:val="32"/>
          <w:szCs w:val="32"/>
          <w:u w:val="single"/>
          <w:lang w:eastAsia="en-GB"/>
          <w14:ligatures w14:val="none"/>
        </w:rPr>
        <w:t>.</w:t>
      </w:r>
      <w:r w:rsidRPr="00736098">
        <w:rPr>
          <w:rFonts w:ascii="Arial" w:eastAsia="Times New Roman" w:hAnsi="Arial" w:cs="Arial"/>
          <w:b/>
          <w:bCs/>
          <w:color w:val="333333"/>
          <w:spacing w:val="5"/>
          <w:kern w:val="0"/>
          <w:sz w:val="32"/>
          <w:szCs w:val="32"/>
          <w:u w:val="single"/>
          <w:lang w:eastAsia="en-GB"/>
          <w14:ligatures w14:val="none"/>
        </w:rPr>
        <w:t xml:space="preserve"> </w:t>
      </w:r>
    </w:p>
    <w:p w14:paraId="1EA7AC4E" w14:textId="6D231A56" w:rsidR="009A1253" w:rsidRPr="006E40D1" w:rsidRDefault="009A1253" w:rsidP="009A1253">
      <w:pPr>
        <w:shd w:val="clear" w:color="auto" w:fill="FFFFFF"/>
        <w:spacing w:before="100" w:beforeAutospacing="1" w:after="300" w:line="240" w:lineRule="auto"/>
        <w:rPr>
          <w:rFonts w:ascii="Arial" w:eastAsia="Times New Roman" w:hAnsi="Arial" w:cs="Arial"/>
          <w:spacing w:val="5"/>
          <w:kern w:val="0"/>
          <w:lang w:eastAsia="en-GB"/>
          <w14:ligatures w14:val="none"/>
        </w:rPr>
      </w:pPr>
      <w:r w:rsidRPr="006E40D1">
        <w:rPr>
          <w:rFonts w:ascii="Arial" w:eastAsia="Times New Roman" w:hAnsi="Arial" w:cs="Arial"/>
          <w:spacing w:val="5"/>
          <w:kern w:val="0"/>
          <w:u w:val="single"/>
          <w:lang w:eastAsia="en-GB"/>
          <w14:ligatures w14:val="none"/>
        </w:rPr>
        <w:t>In 2025 there were over 386,000 discharges of untreated sewage into UK rivers, totalling over 2,651,969 hours of pollution</w:t>
      </w:r>
      <w:r w:rsidRPr="006E40D1">
        <w:rPr>
          <w:rFonts w:ascii="Arial" w:eastAsia="Times New Roman" w:hAnsi="Arial" w:cs="Arial"/>
          <w:spacing w:val="5"/>
          <w:kern w:val="0"/>
          <w:lang w:eastAsia="en-GB"/>
          <w14:ligatures w14:val="none"/>
        </w:rPr>
        <w:t>.</w:t>
      </w:r>
      <w:r w:rsidRPr="006E40D1">
        <w:rPr>
          <w:rFonts w:ascii="Arial" w:hAnsi="Arial" w:cs="Arial"/>
          <w:shd w:val="clear" w:color="auto" w:fill="FFFFFF"/>
        </w:rPr>
        <w:t xml:space="preserve"> Despite drought conditions</w:t>
      </w:r>
      <w:r>
        <w:rPr>
          <w:rFonts w:ascii="Arial" w:hAnsi="Arial" w:cs="Arial"/>
          <w:shd w:val="clear" w:color="auto" w:fill="FFFFFF"/>
        </w:rPr>
        <w:t xml:space="preserve"> a</w:t>
      </w:r>
      <w:r w:rsidRPr="006E40D1">
        <w:rPr>
          <w:rFonts w:ascii="Arial" w:hAnsi="Arial" w:cs="Arial"/>
          <w:shd w:val="clear" w:color="auto" w:fill="FFFFFF"/>
        </w:rPr>
        <w:t xml:space="preserve">cross the country, </w:t>
      </w:r>
      <w:r>
        <w:rPr>
          <w:rFonts w:ascii="Arial" w:hAnsi="Arial" w:cs="Arial"/>
          <w:shd w:val="clear" w:color="auto" w:fill="FFFFFF"/>
        </w:rPr>
        <w:t xml:space="preserve">dumping of </w:t>
      </w:r>
      <w:r w:rsidRPr="006E40D1">
        <w:rPr>
          <w:rFonts w:ascii="Arial" w:hAnsi="Arial" w:cs="Arial"/>
          <w:shd w:val="clear" w:color="auto" w:fill="FFFFFF"/>
        </w:rPr>
        <w:t>raw sewage</w:t>
      </w:r>
      <w:r>
        <w:rPr>
          <w:rFonts w:ascii="Arial" w:hAnsi="Arial" w:cs="Arial"/>
          <w:shd w:val="clear" w:color="auto" w:fill="FFFFFF"/>
        </w:rPr>
        <w:t xml:space="preserve"> highlights </w:t>
      </w:r>
      <w:r w:rsidRPr="006E40D1">
        <w:rPr>
          <w:rFonts w:ascii="Arial" w:hAnsi="Arial" w:cs="Arial"/>
          <w:shd w:val="clear" w:color="auto" w:fill="FFFFFF"/>
        </w:rPr>
        <w:t xml:space="preserve">the impact of </w:t>
      </w:r>
      <w:r>
        <w:rPr>
          <w:rFonts w:ascii="Arial" w:hAnsi="Arial" w:cs="Arial"/>
          <w:shd w:val="clear" w:color="auto" w:fill="FFFFFF"/>
        </w:rPr>
        <w:t xml:space="preserve">Water Companies </w:t>
      </w:r>
      <w:r w:rsidRPr="006E40D1">
        <w:rPr>
          <w:rFonts w:ascii="Arial" w:hAnsi="Arial" w:cs="Arial"/>
          <w:shd w:val="clear" w:color="auto" w:fill="FFFFFF"/>
        </w:rPr>
        <w:t xml:space="preserve">failure to invest in infrastructure over the long term. </w:t>
      </w:r>
      <w:r w:rsidRPr="006E40D1">
        <w:rPr>
          <w:rFonts w:ascii="Arial" w:hAnsi="Arial" w:cs="Arial"/>
          <w:color w:val="121212"/>
          <w:shd w:val="clear" w:color="auto" w:fill="FFFFFF"/>
        </w:rPr>
        <w:t>The E</w:t>
      </w:r>
      <w:r>
        <w:rPr>
          <w:rFonts w:ascii="Arial" w:hAnsi="Arial" w:cs="Arial"/>
          <w:color w:val="121212"/>
          <w:shd w:val="clear" w:color="auto" w:fill="FFFFFF"/>
        </w:rPr>
        <w:t>nvironmental Agency (E</w:t>
      </w:r>
      <w:r w:rsidRPr="006E40D1">
        <w:rPr>
          <w:rFonts w:ascii="Arial" w:hAnsi="Arial" w:cs="Arial"/>
          <w:color w:val="121212"/>
          <w:shd w:val="clear" w:color="auto" w:fill="FFFFFF"/>
        </w:rPr>
        <w:t>A</w:t>
      </w:r>
      <w:r>
        <w:rPr>
          <w:rFonts w:ascii="Arial" w:hAnsi="Arial" w:cs="Arial"/>
          <w:color w:val="121212"/>
          <w:shd w:val="clear" w:color="auto" w:fill="FFFFFF"/>
        </w:rPr>
        <w:t>)</w:t>
      </w:r>
      <w:r w:rsidRPr="006E40D1">
        <w:rPr>
          <w:rFonts w:ascii="Arial" w:hAnsi="Arial" w:cs="Arial"/>
          <w:color w:val="121212"/>
          <w:shd w:val="clear" w:color="auto" w:fill="FFFFFF"/>
        </w:rPr>
        <w:t xml:space="preserve"> said much of the reduction was down to the dry weather and emphasised that sustained maintenance and investment in water industry drainage networks was needed </w:t>
      </w:r>
      <w:r w:rsidR="0057546B">
        <w:rPr>
          <w:rFonts w:ascii="Arial" w:hAnsi="Arial" w:cs="Arial"/>
          <w:color w:val="121212"/>
          <w:shd w:val="clear" w:color="auto" w:fill="FFFFFF"/>
        </w:rPr>
        <w:t xml:space="preserve">for </w:t>
      </w:r>
      <w:r w:rsidRPr="006E40D1">
        <w:rPr>
          <w:rFonts w:ascii="Arial" w:hAnsi="Arial" w:cs="Arial"/>
          <w:color w:val="121212"/>
          <w:shd w:val="clear" w:color="auto" w:fill="FFFFFF"/>
        </w:rPr>
        <w:t>lasting improvements.</w:t>
      </w:r>
    </w:p>
    <w:tbl>
      <w:tblPr>
        <w:tblStyle w:val="TableGrid"/>
        <w:tblW w:w="0" w:type="auto"/>
        <w:tblLook w:val="04A0" w:firstRow="1" w:lastRow="0" w:firstColumn="1" w:lastColumn="0" w:noHBand="0" w:noVBand="1"/>
      </w:tblPr>
      <w:tblGrid>
        <w:gridCol w:w="6502"/>
        <w:gridCol w:w="7446"/>
      </w:tblGrid>
      <w:tr w:rsidR="0057546B" w14:paraId="3686825E" w14:textId="77777777" w:rsidTr="0057546B">
        <w:trPr>
          <w:trHeight w:val="6655"/>
        </w:trPr>
        <w:tc>
          <w:tcPr>
            <w:tcW w:w="6502" w:type="dxa"/>
          </w:tcPr>
          <w:p w14:paraId="1846F212" w14:textId="77777777" w:rsidR="0057546B" w:rsidRDefault="0057546B" w:rsidP="0057546B">
            <w:pPr>
              <w:jc w:val="center"/>
              <w:rPr>
                <w:rFonts w:ascii="Arial" w:hAnsi="Arial" w:cs="Arial"/>
                <w:color w:val="121212"/>
                <w:shd w:val="clear" w:color="auto" w:fill="FFFFFF"/>
              </w:rPr>
            </w:pPr>
            <w:r>
              <w:rPr>
                <w:noProof/>
              </w:rPr>
              <w:drawing>
                <wp:inline distT="0" distB="0" distL="0" distR="0" wp14:anchorId="61442A49" wp14:editId="77778409">
                  <wp:extent cx="3543300" cy="4067175"/>
                  <wp:effectExtent l="0" t="0" r="0" b="9525"/>
                  <wp:docPr id="1184329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0735" cy="4156059"/>
                          </a:xfrm>
                          <a:prstGeom prst="rect">
                            <a:avLst/>
                          </a:prstGeom>
                          <a:noFill/>
                          <a:ln>
                            <a:noFill/>
                          </a:ln>
                        </pic:spPr>
                      </pic:pic>
                    </a:graphicData>
                  </a:graphic>
                </wp:inline>
              </w:drawing>
            </w:r>
          </w:p>
        </w:tc>
        <w:tc>
          <w:tcPr>
            <w:tcW w:w="7446" w:type="dxa"/>
          </w:tcPr>
          <w:p w14:paraId="74C14BD1" w14:textId="77777777" w:rsidR="0057546B" w:rsidRDefault="0057546B" w:rsidP="0057546B">
            <w:pPr>
              <w:pStyle w:val="NormalWeb"/>
              <w:jc w:val="center"/>
              <w:rPr>
                <w:rFonts w:ascii="Arial" w:hAnsi="Arial" w:cs="Arial"/>
                <w:color w:val="121212"/>
                <w:shd w:val="clear" w:color="auto" w:fill="FFFFFF"/>
              </w:rPr>
            </w:pPr>
            <w:r>
              <w:rPr>
                <w:noProof/>
              </w:rPr>
              <w:drawing>
                <wp:inline distT="0" distB="0" distL="0" distR="0" wp14:anchorId="0535F516" wp14:editId="125BA993">
                  <wp:extent cx="3914775" cy="3971925"/>
                  <wp:effectExtent l="0" t="0" r="9525" b="9525"/>
                  <wp:docPr id="1080250103" name="Picture 108025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5269" cy="4094178"/>
                          </a:xfrm>
                          <a:prstGeom prst="rect">
                            <a:avLst/>
                          </a:prstGeom>
                          <a:noFill/>
                          <a:ln>
                            <a:noFill/>
                          </a:ln>
                        </pic:spPr>
                      </pic:pic>
                    </a:graphicData>
                  </a:graphic>
                </wp:inline>
              </w:drawing>
            </w:r>
          </w:p>
        </w:tc>
      </w:tr>
    </w:tbl>
    <w:p w14:paraId="419A6FBB" w14:textId="77777777" w:rsidR="0057546B" w:rsidRDefault="0057546B" w:rsidP="009A1253">
      <w:pPr>
        <w:spacing w:after="0" w:line="240" w:lineRule="auto"/>
        <w:rPr>
          <w:rFonts w:ascii="Arial" w:eastAsia="Times New Roman" w:hAnsi="Arial" w:cs="Arial"/>
          <w:b/>
          <w:bCs/>
          <w:u w:val="single"/>
        </w:rPr>
      </w:pPr>
    </w:p>
    <w:p w14:paraId="60FB6B7B" w14:textId="77777777" w:rsidR="0057546B" w:rsidRDefault="0057546B" w:rsidP="009A1253">
      <w:pPr>
        <w:spacing w:after="0" w:line="240" w:lineRule="auto"/>
        <w:rPr>
          <w:rFonts w:ascii="Arial" w:eastAsia="Times New Roman" w:hAnsi="Arial" w:cs="Arial"/>
          <w:b/>
          <w:bCs/>
          <w:u w:val="single"/>
        </w:rPr>
      </w:pPr>
    </w:p>
    <w:p w14:paraId="61822290" w14:textId="77777777" w:rsidR="004C3DA0" w:rsidRDefault="009A1253" w:rsidP="009A1253">
      <w:pPr>
        <w:spacing w:after="0" w:line="240" w:lineRule="auto"/>
        <w:rPr>
          <w:rFonts w:ascii="Arial" w:eastAsia="Times New Roman" w:hAnsi="Arial" w:cs="Arial"/>
          <w:b/>
          <w:bCs/>
          <w:u w:val="single"/>
        </w:rPr>
      </w:pPr>
      <w:r w:rsidRPr="00356FF6">
        <w:rPr>
          <w:rFonts w:ascii="Arial" w:eastAsia="Times New Roman" w:hAnsi="Arial" w:cs="Arial"/>
          <w:b/>
          <w:bCs/>
          <w:u w:val="single"/>
        </w:rPr>
        <w:t>Why are we testing</w:t>
      </w:r>
      <w:r>
        <w:rPr>
          <w:rFonts w:ascii="Arial" w:eastAsia="Times New Roman" w:hAnsi="Arial" w:cs="Arial"/>
          <w:b/>
          <w:bCs/>
          <w:u w:val="single"/>
        </w:rPr>
        <w:t xml:space="preserve"> </w:t>
      </w:r>
    </w:p>
    <w:p w14:paraId="172EA3CD" w14:textId="77777777" w:rsidR="004C3DA0" w:rsidRDefault="004C3DA0" w:rsidP="009A1253">
      <w:pPr>
        <w:spacing w:after="0" w:line="240" w:lineRule="auto"/>
        <w:rPr>
          <w:rFonts w:ascii="Arial" w:eastAsia="Times New Roman" w:hAnsi="Arial" w:cs="Arial"/>
          <w:b/>
          <w:bCs/>
          <w:u w:val="single"/>
        </w:rPr>
      </w:pPr>
    </w:p>
    <w:p w14:paraId="2189FC5D" w14:textId="5874E2D3" w:rsidR="009A1253" w:rsidRPr="006E40D1" w:rsidRDefault="009A1253" w:rsidP="009A1253">
      <w:pPr>
        <w:spacing w:after="0" w:line="240" w:lineRule="auto"/>
        <w:rPr>
          <w:rFonts w:ascii="Arial" w:eastAsia="Times New Roman" w:hAnsi="Arial" w:cs="Arial"/>
          <w:b/>
          <w:bCs/>
          <w:color w:val="4D5156"/>
          <w:spacing w:val="5"/>
          <w:kern w:val="0"/>
          <w:lang w:eastAsia="en-GB"/>
          <w14:ligatures w14:val="none"/>
        </w:rPr>
      </w:pPr>
      <w:r w:rsidRPr="00736098">
        <w:rPr>
          <w:rFonts w:ascii="Arial" w:eastAsia="Times New Roman" w:hAnsi="Arial" w:cs="Arial"/>
          <w:color w:val="333333"/>
          <w:spacing w:val="5"/>
          <w:kern w:val="0"/>
          <w:lang w:eastAsia="en-GB"/>
          <w14:ligatures w14:val="none"/>
        </w:rPr>
        <w:t xml:space="preserve">Treated sewage released </w:t>
      </w:r>
      <w:r w:rsidRPr="006E40D1">
        <w:rPr>
          <w:rFonts w:ascii="Arial" w:eastAsia="Times New Roman" w:hAnsi="Arial" w:cs="Arial"/>
          <w:color w:val="333333"/>
          <w:spacing w:val="5"/>
          <w:kern w:val="0"/>
          <w:lang w:eastAsia="en-GB"/>
          <w14:ligatures w14:val="none"/>
        </w:rPr>
        <w:t xml:space="preserve">and </w:t>
      </w:r>
      <w:r>
        <w:rPr>
          <w:rFonts w:ascii="Arial" w:eastAsia="Times New Roman" w:hAnsi="Arial" w:cs="Arial"/>
          <w:color w:val="333333"/>
          <w:spacing w:val="5"/>
          <w:kern w:val="0"/>
          <w:lang w:eastAsia="en-GB"/>
          <w14:ligatures w14:val="none"/>
        </w:rPr>
        <w:t xml:space="preserve">untreated </w:t>
      </w:r>
      <w:r w:rsidRPr="006E40D1">
        <w:rPr>
          <w:rFonts w:ascii="Arial" w:eastAsia="Times New Roman" w:hAnsi="Arial" w:cs="Arial"/>
          <w:color w:val="333333"/>
          <w:spacing w:val="5"/>
          <w:kern w:val="0"/>
          <w:lang w:eastAsia="en-GB"/>
          <w14:ligatures w14:val="none"/>
        </w:rPr>
        <w:t xml:space="preserve">effluent </w:t>
      </w:r>
      <w:r>
        <w:rPr>
          <w:rFonts w:ascii="Arial" w:eastAsia="Times New Roman" w:hAnsi="Arial" w:cs="Arial"/>
          <w:color w:val="333333"/>
          <w:spacing w:val="5"/>
          <w:kern w:val="0"/>
          <w:lang w:eastAsia="en-GB"/>
          <w14:ligatures w14:val="none"/>
        </w:rPr>
        <w:t xml:space="preserve">/ sewage </w:t>
      </w:r>
      <w:r w:rsidRPr="006E40D1">
        <w:rPr>
          <w:rFonts w:ascii="Arial" w:eastAsia="Times New Roman" w:hAnsi="Arial" w:cs="Arial"/>
          <w:color w:val="333333"/>
          <w:spacing w:val="5"/>
          <w:kern w:val="0"/>
          <w:lang w:eastAsia="en-GB"/>
          <w14:ligatures w14:val="none"/>
        </w:rPr>
        <w:t xml:space="preserve">that is dumped in rivers via storm overflows </w:t>
      </w:r>
      <w:r>
        <w:rPr>
          <w:rFonts w:ascii="Arial" w:eastAsia="Times New Roman" w:hAnsi="Arial" w:cs="Arial"/>
          <w:color w:val="333333"/>
          <w:spacing w:val="5"/>
          <w:kern w:val="0"/>
          <w:lang w:eastAsia="en-GB"/>
          <w14:ligatures w14:val="none"/>
        </w:rPr>
        <w:t>are</w:t>
      </w:r>
      <w:r w:rsidRPr="006E40D1">
        <w:rPr>
          <w:rFonts w:ascii="Arial" w:eastAsia="Times New Roman" w:hAnsi="Arial" w:cs="Arial"/>
          <w:color w:val="333333"/>
          <w:spacing w:val="5"/>
          <w:kern w:val="0"/>
          <w:lang w:eastAsia="en-GB"/>
          <w14:ligatures w14:val="none"/>
        </w:rPr>
        <w:t xml:space="preserve"> the primary drivers of increased nutrients, algae, and sewage fungus in rivers. Poorly, or untreated sewage cause digestive problems.  Linked to the transmission of diarrhoea, dysentery, hepatitis A, and typhoid. Inadequate</w:t>
      </w:r>
      <w:r>
        <w:rPr>
          <w:rFonts w:ascii="Arial" w:eastAsia="Times New Roman" w:hAnsi="Arial" w:cs="Arial"/>
          <w:color w:val="333333"/>
          <w:spacing w:val="5"/>
          <w:kern w:val="0"/>
          <w:lang w:eastAsia="en-GB"/>
          <w14:ligatures w14:val="none"/>
        </w:rPr>
        <w:t xml:space="preserve"> </w:t>
      </w:r>
      <w:r w:rsidRPr="006E40D1">
        <w:rPr>
          <w:rFonts w:ascii="Arial" w:eastAsia="Times New Roman" w:hAnsi="Arial" w:cs="Arial"/>
          <w:color w:val="333333"/>
          <w:spacing w:val="5"/>
          <w:kern w:val="0"/>
          <w:lang w:eastAsia="en-GB"/>
          <w14:ligatures w14:val="none"/>
        </w:rPr>
        <w:t xml:space="preserve">services expose </w:t>
      </w:r>
      <w:r>
        <w:rPr>
          <w:rFonts w:ascii="Arial" w:eastAsia="Times New Roman" w:hAnsi="Arial" w:cs="Arial"/>
          <w:color w:val="333333"/>
          <w:spacing w:val="5"/>
          <w:kern w:val="0"/>
          <w:lang w:eastAsia="en-GB"/>
          <w14:ligatures w14:val="none"/>
        </w:rPr>
        <w:t>us</w:t>
      </w:r>
      <w:r w:rsidRPr="006E40D1">
        <w:rPr>
          <w:rFonts w:ascii="Arial" w:eastAsia="Times New Roman" w:hAnsi="Arial" w:cs="Arial"/>
          <w:color w:val="333333"/>
          <w:spacing w:val="5"/>
          <w:kern w:val="0"/>
          <w:lang w:eastAsia="en-GB"/>
          <w14:ligatures w14:val="none"/>
        </w:rPr>
        <w:t xml:space="preserve"> to preventable health risks</w:t>
      </w:r>
    </w:p>
    <w:p w14:paraId="45A32EF6" w14:textId="77777777" w:rsidR="009A1253" w:rsidRDefault="009A1253" w:rsidP="009A1253">
      <w:pPr>
        <w:spacing w:after="0" w:line="240" w:lineRule="auto"/>
        <w:rPr>
          <w:rFonts w:ascii="Arial" w:hAnsi="Arial" w:cs="Arial"/>
          <w:color w:val="121212"/>
        </w:rPr>
      </w:pPr>
    </w:p>
    <w:p w14:paraId="204D6F88" w14:textId="77777777" w:rsidR="009A1253" w:rsidRDefault="009A1253" w:rsidP="009A1253">
      <w:pPr>
        <w:shd w:val="clear" w:color="auto" w:fill="FFFFFF"/>
        <w:spacing w:after="0" w:line="240" w:lineRule="auto"/>
        <w:rPr>
          <w:rFonts w:ascii="Arial" w:eastAsia="Times New Roman" w:hAnsi="Arial" w:cs="Arial"/>
          <w:b/>
          <w:bCs/>
          <w:color w:val="000000" w:themeColor="text1"/>
          <w:kern w:val="0"/>
          <w:u w:val="single"/>
          <w:lang w:eastAsia="en-GB"/>
          <w14:ligatures w14:val="none"/>
        </w:rPr>
      </w:pPr>
      <w:r w:rsidRPr="006E0E45">
        <w:rPr>
          <w:rFonts w:ascii="Arial" w:eastAsia="Times New Roman" w:hAnsi="Arial" w:cs="Arial"/>
          <w:color w:val="000000" w:themeColor="text1"/>
          <w:kern w:val="0"/>
          <w:lang w:eastAsia="en-GB"/>
          <w14:ligatures w14:val="none"/>
        </w:rPr>
        <w:t>   </w:t>
      </w:r>
      <w:r w:rsidRPr="006E0E45">
        <w:rPr>
          <w:rFonts w:ascii="Arial" w:eastAsia="Times New Roman" w:hAnsi="Arial" w:cs="Arial"/>
          <w:b/>
          <w:bCs/>
          <w:color w:val="000000" w:themeColor="text1"/>
          <w:kern w:val="0"/>
          <w:u w:val="single"/>
          <w:lang w:eastAsia="en-GB"/>
          <w14:ligatures w14:val="none"/>
        </w:rPr>
        <w:t>What needs to be done:</w:t>
      </w:r>
    </w:p>
    <w:p w14:paraId="687DC63C" w14:textId="77777777" w:rsidR="0057546B" w:rsidRDefault="0057546B" w:rsidP="009A1253">
      <w:pPr>
        <w:shd w:val="clear" w:color="auto" w:fill="FFFFFF"/>
        <w:spacing w:after="0" w:line="240" w:lineRule="auto"/>
        <w:rPr>
          <w:rFonts w:ascii="Arial" w:eastAsia="Times New Roman" w:hAnsi="Arial" w:cs="Arial"/>
          <w:b/>
          <w:bCs/>
          <w:color w:val="000000" w:themeColor="text1"/>
          <w:kern w:val="0"/>
          <w:u w:val="single"/>
          <w:lang w:eastAsia="en-GB"/>
          <w14:ligatures w14:val="none"/>
        </w:rPr>
      </w:pPr>
    </w:p>
    <w:p w14:paraId="4D219585" w14:textId="77777777" w:rsidR="0057546B" w:rsidRDefault="009A1253" w:rsidP="0057546B">
      <w:pPr>
        <w:pStyle w:val="ListParagraph"/>
        <w:numPr>
          <w:ilvl w:val="0"/>
          <w:numId w:val="3"/>
        </w:numPr>
        <w:shd w:val="clear" w:color="auto" w:fill="FFFFFF"/>
        <w:spacing w:after="0" w:line="240" w:lineRule="auto"/>
        <w:rPr>
          <w:rFonts w:ascii="Arial" w:eastAsia="Times New Roman" w:hAnsi="Arial" w:cs="Arial"/>
          <w:color w:val="000000" w:themeColor="text1"/>
          <w:kern w:val="0"/>
          <w:lang w:eastAsia="en-GB"/>
          <w14:ligatures w14:val="none"/>
        </w:rPr>
      </w:pPr>
      <w:r w:rsidRPr="009A1253">
        <w:rPr>
          <w:rFonts w:ascii="Arial" w:eastAsia="Times New Roman" w:hAnsi="Arial" w:cs="Arial"/>
          <w:color w:val="000000" w:themeColor="text1"/>
          <w:kern w:val="0"/>
          <w:lang w:eastAsia="en-GB"/>
          <w14:ligatures w14:val="none"/>
        </w:rPr>
        <w:t xml:space="preserve">Water companies need to provide full transparency of their data.  </w:t>
      </w:r>
    </w:p>
    <w:p w14:paraId="58E516E2" w14:textId="4C3EE6E6" w:rsidR="0057546B" w:rsidRDefault="009A1253" w:rsidP="0057546B">
      <w:pPr>
        <w:pStyle w:val="ListParagraph"/>
        <w:numPr>
          <w:ilvl w:val="0"/>
          <w:numId w:val="3"/>
        </w:numPr>
        <w:shd w:val="clear" w:color="auto" w:fill="FFFFFF"/>
        <w:spacing w:after="0" w:line="240" w:lineRule="auto"/>
        <w:rPr>
          <w:rFonts w:ascii="Arial" w:eastAsia="Times New Roman" w:hAnsi="Arial" w:cs="Arial"/>
          <w:color w:val="000000" w:themeColor="text1"/>
          <w:kern w:val="0"/>
          <w:lang w:eastAsia="en-GB"/>
          <w14:ligatures w14:val="none"/>
        </w:rPr>
      </w:pPr>
      <w:r w:rsidRPr="009A1253">
        <w:rPr>
          <w:rFonts w:ascii="Arial" w:eastAsia="Times New Roman" w:hAnsi="Arial" w:cs="Arial"/>
          <w:color w:val="000000" w:themeColor="text1"/>
          <w:kern w:val="0"/>
          <w:lang w:eastAsia="en-GB"/>
          <w14:ligatures w14:val="none"/>
        </w:rPr>
        <w:t xml:space="preserve">Stop the spills of raw sewage, 100%. Fix the leaks in the pipes and tanks.  </w:t>
      </w:r>
    </w:p>
    <w:p w14:paraId="14A5152C" w14:textId="59951A3B" w:rsidR="009A1253" w:rsidRDefault="009A1253" w:rsidP="0057546B">
      <w:pPr>
        <w:pStyle w:val="ListParagraph"/>
        <w:numPr>
          <w:ilvl w:val="0"/>
          <w:numId w:val="3"/>
        </w:numPr>
        <w:shd w:val="clear" w:color="auto" w:fill="FFFFFF"/>
        <w:spacing w:after="0" w:line="240" w:lineRule="auto"/>
        <w:rPr>
          <w:rFonts w:ascii="Arial" w:eastAsia="Times New Roman" w:hAnsi="Arial" w:cs="Arial"/>
          <w:color w:val="000000" w:themeColor="text1"/>
          <w:kern w:val="0"/>
          <w:lang w:eastAsia="en-GB"/>
          <w14:ligatures w14:val="none"/>
        </w:rPr>
      </w:pPr>
      <w:r w:rsidRPr="009A1253">
        <w:rPr>
          <w:rFonts w:ascii="Arial" w:eastAsia="Times New Roman" w:hAnsi="Arial" w:cs="Arial"/>
          <w:color w:val="000000" w:themeColor="text1"/>
          <w:kern w:val="0"/>
          <w:lang w:eastAsia="en-GB"/>
          <w14:ligatures w14:val="none"/>
        </w:rPr>
        <w:t>Fully fund and ensure the EA enforce current environmental legislation.</w:t>
      </w:r>
    </w:p>
    <w:p w14:paraId="18D40BB4" w14:textId="77777777" w:rsidR="009A1253" w:rsidRDefault="009A1253" w:rsidP="00AE2112">
      <w:pPr>
        <w:shd w:val="clear" w:color="auto" w:fill="FFFFFF"/>
        <w:spacing w:after="0" w:line="240" w:lineRule="auto"/>
        <w:rPr>
          <w:rFonts w:ascii="Arial" w:eastAsia="Times New Roman" w:hAnsi="Arial" w:cs="Arial"/>
          <w:color w:val="000000" w:themeColor="text1"/>
          <w:kern w:val="0"/>
          <w:lang w:eastAsia="en-GB"/>
          <w14:ligatures w14:val="none"/>
        </w:rPr>
      </w:pPr>
    </w:p>
    <w:p w14:paraId="4DA9D95C" w14:textId="20A362AD" w:rsidR="004A7C0C" w:rsidRPr="00A2027F" w:rsidRDefault="009A1253" w:rsidP="004A7C0C">
      <w:pPr>
        <w:rPr>
          <w:b/>
          <w:bCs/>
          <w:color w:val="000000" w:themeColor="text1"/>
        </w:rPr>
      </w:pPr>
      <w:r w:rsidRPr="006E40D1">
        <w:rPr>
          <w:rFonts w:ascii="Arial" w:hAnsi="Arial" w:cs="Arial"/>
        </w:rPr>
        <w:t xml:space="preserve"> </w:t>
      </w:r>
      <w:r w:rsidR="004A7C0C">
        <w:rPr>
          <w:rFonts w:ascii="Segoe UI" w:eastAsia="Times New Roman" w:hAnsi="Segoe UI" w:cs="Segoe UI"/>
          <w:b/>
          <w:bCs/>
          <w:color w:val="212529"/>
          <w:kern w:val="36"/>
          <w:sz w:val="28"/>
          <w:szCs w:val="28"/>
          <w:lang w:eastAsia="en-GB"/>
        </w:rPr>
        <w:t xml:space="preserve">River Avon; </w:t>
      </w:r>
      <w:r w:rsidR="004A7C0C">
        <w:rPr>
          <w:b/>
          <w:bCs/>
          <w:color w:val="000000" w:themeColor="text1"/>
        </w:rPr>
        <w:t>Tewkesbury sewage dumps</w:t>
      </w:r>
    </w:p>
    <w:tbl>
      <w:tblPr>
        <w:tblStyle w:val="TableGrid"/>
        <w:tblW w:w="14635" w:type="dxa"/>
        <w:tblLook w:val="04A0" w:firstRow="1" w:lastRow="0" w:firstColumn="1" w:lastColumn="0" w:noHBand="0" w:noVBand="1"/>
      </w:tblPr>
      <w:tblGrid>
        <w:gridCol w:w="2359"/>
        <w:gridCol w:w="885"/>
        <w:gridCol w:w="904"/>
        <w:gridCol w:w="882"/>
        <w:gridCol w:w="903"/>
        <w:gridCol w:w="882"/>
        <w:gridCol w:w="913"/>
        <w:gridCol w:w="810"/>
        <w:gridCol w:w="913"/>
        <w:gridCol w:w="882"/>
        <w:gridCol w:w="913"/>
        <w:gridCol w:w="810"/>
        <w:gridCol w:w="877"/>
        <w:gridCol w:w="825"/>
        <w:gridCol w:w="877"/>
      </w:tblGrid>
      <w:tr w:rsidR="004A7C0C" w:rsidRPr="00CA5E7D" w14:paraId="4C112B22" w14:textId="77777777" w:rsidTr="00355BA8">
        <w:tc>
          <w:tcPr>
            <w:tcW w:w="2359" w:type="dxa"/>
          </w:tcPr>
          <w:p w14:paraId="08048D8B" w14:textId="77777777" w:rsidR="004A7C0C" w:rsidRDefault="004A7C0C" w:rsidP="00355BA8">
            <w:pPr>
              <w:rPr>
                <w:b/>
                <w:bCs/>
              </w:rPr>
            </w:pPr>
            <w:bookmarkStart w:id="0" w:name="_Hlk219468445"/>
            <w:bookmarkStart w:id="1" w:name="_Hlk219468489"/>
            <w:r w:rsidRPr="00CA5E7D">
              <w:rPr>
                <w:b/>
                <w:bCs/>
              </w:rPr>
              <w:t>Location Overflow</w:t>
            </w:r>
          </w:p>
          <w:p w14:paraId="31B6CF49" w14:textId="77777777" w:rsidR="004A7C0C" w:rsidRPr="00CA5E7D" w:rsidRDefault="004A7C0C" w:rsidP="00355BA8">
            <w:pPr>
              <w:rPr>
                <w:b/>
                <w:bCs/>
              </w:rPr>
            </w:pPr>
          </w:p>
        </w:tc>
        <w:tc>
          <w:tcPr>
            <w:tcW w:w="885" w:type="dxa"/>
          </w:tcPr>
          <w:p w14:paraId="4D3AE96D" w14:textId="77777777" w:rsidR="004A7C0C" w:rsidRPr="00CA5E7D" w:rsidRDefault="004A7C0C" w:rsidP="00355BA8">
            <w:pPr>
              <w:rPr>
                <w:b/>
                <w:bCs/>
              </w:rPr>
            </w:pPr>
            <w:r w:rsidRPr="00CA5E7D">
              <w:rPr>
                <w:b/>
                <w:bCs/>
              </w:rPr>
              <w:t>2019 spills</w:t>
            </w:r>
          </w:p>
        </w:tc>
        <w:tc>
          <w:tcPr>
            <w:tcW w:w="904" w:type="dxa"/>
          </w:tcPr>
          <w:p w14:paraId="6819E67E" w14:textId="77777777" w:rsidR="004A7C0C" w:rsidRPr="00CA5E7D" w:rsidRDefault="004A7C0C" w:rsidP="00355BA8">
            <w:pPr>
              <w:rPr>
                <w:b/>
                <w:bCs/>
              </w:rPr>
            </w:pPr>
            <w:r w:rsidRPr="00CA5E7D">
              <w:rPr>
                <w:b/>
                <w:bCs/>
              </w:rPr>
              <w:t>2019 hours</w:t>
            </w:r>
          </w:p>
        </w:tc>
        <w:tc>
          <w:tcPr>
            <w:tcW w:w="882" w:type="dxa"/>
          </w:tcPr>
          <w:p w14:paraId="44AC5F31" w14:textId="77777777" w:rsidR="004A7C0C" w:rsidRPr="00CA5E7D" w:rsidRDefault="004A7C0C" w:rsidP="00355BA8">
            <w:pPr>
              <w:rPr>
                <w:b/>
                <w:bCs/>
              </w:rPr>
            </w:pPr>
            <w:r w:rsidRPr="00CA5E7D">
              <w:rPr>
                <w:b/>
                <w:bCs/>
              </w:rPr>
              <w:t>2020 spills</w:t>
            </w:r>
          </w:p>
        </w:tc>
        <w:tc>
          <w:tcPr>
            <w:tcW w:w="903" w:type="dxa"/>
          </w:tcPr>
          <w:p w14:paraId="23CCB877" w14:textId="77777777" w:rsidR="004A7C0C" w:rsidRPr="00CA5E7D" w:rsidRDefault="004A7C0C" w:rsidP="00355BA8">
            <w:pPr>
              <w:rPr>
                <w:b/>
                <w:bCs/>
              </w:rPr>
            </w:pPr>
            <w:r w:rsidRPr="00CA5E7D">
              <w:rPr>
                <w:b/>
                <w:bCs/>
              </w:rPr>
              <w:t>2020 hours</w:t>
            </w:r>
          </w:p>
        </w:tc>
        <w:tc>
          <w:tcPr>
            <w:tcW w:w="882" w:type="dxa"/>
          </w:tcPr>
          <w:p w14:paraId="7FCD62A7" w14:textId="77777777" w:rsidR="004A7C0C" w:rsidRPr="00CA5E7D" w:rsidRDefault="004A7C0C" w:rsidP="00355BA8">
            <w:pPr>
              <w:rPr>
                <w:b/>
                <w:bCs/>
              </w:rPr>
            </w:pPr>
            <w:r w:rsidRPr="00CA5E7D">
              <w:rPr>
                <w:b/>
                <w:bCs/>
              </w:rPr>
              <w:t>2021 spills</w:t>
            </w:r>
          </w:p>
        </w:tc>
        <w:tc>
          <w:tcPr>
            <w:tcW w:w="913" w:type="dxa"/>
          </w:tcPr>
          <w:p w14:paraId="054E8E11" w14:textId="77777777" w:rsidR="004A7C0C" w:rsidRPr="00CA5E7D" w:rsidRDefault="004A7C0C" w:rsidP="00355BA8">
            <w:pPr>
              <w:rPr>
                <w:b/>
                <w:bCs/>
              </w:rPr>
            </w:pPr>
            <w:r w:rsidRPr="00CA5E7D">
              <w:rPr>
                <w:b/>
                <w:bCs/>
              </w:rPr>
              <w:t>20</w:t>
            </w:r>
            <w:r>
              <w:rPr>
                <w:b/>
                <w:bCs/>
              </w:rPr>
              <w:t>2</w:t>
            </w:r>
            <w:r w:rsidRPr="00CA5E7D">
              <w:rPr>
                <w:b/>
                <w:bCs/>
              </w:rPr>
              <w:t>1 Hours</w:t>
            </w:r>
          </w:p>
        </w:tc>
        <w:tc>
          <w:tcPr>
            <w:tcW w:w="810" w:type="dxa"/>
          </w:tcPr>
          <w:p w14:paraId="31ACDD25" w14:textId="77777777" w:rsidR="004A7C0C" w:rsidRPr="00CA5E7D" w:rsidRDefault="004A7C0C" w:rsidP="00355BA8">
            <w:pPr>
              <w:rPr>
                <w:b/>
                <w:bCs/>
              </w:rPr>
            </w:pPr>
            <w:r w:rsidRPr="00CA5E7D">
              <w:rPr>
                <w:b/>
                <w:bCs/>
              </w:rPr>
              <w:t>202</w:t>
            </w:r>
            <w:r>
              <w:rPr>
                <w:b/>
                <w:bCs/>
              </w:rPr>
              <w:t>2</w:t>
            </w:r>
            <w:r w:rsidRPr="00CA5E7D">
              <w:rPr>
                <w:b/>
                <w:bCs/>
              </w:rPr>
              <w:t xml:space="preserve"> spills</w:t>
            </w:r>
          </w:p>
        </w:tc>
        <w:tc>
          <w:tcPr>
            <w:tcW w:w="913" w:type="dxa"/>
          </w:tcPr>
          <w:p w14:paraId="4FACAC68" w14:textId="77777777" w:rsidR="004A7C0C" w:rsidRPr="00CA5E7D" w:rsidRDefault="004A7C0C" w:rsidP="00355BA8">
            <w:pPr>
              <w:rPr>
                <w:b/>
                <w:bCs/>
              </w:rPr>
            </w:pPr>
            <w:r w:rsidRPr="00CA5E7D">
              <w:rPr>
                <w:b/>
                <w:bCs/>
              </w:rPr>
              <w:t>20</w:t>
            </w:r>
            <w:r>
              <w:rPr>
                <w:b/>
                <w:bCs/>
              </w:rPr>
              <w:t>22</w:t>
            </w:r>
            <w:r w:rsidRPr="00CA5E7D">
              <w:rPr>
                <w:b/>
                <w:bCs/>
              </w:rPr>
              <w:t xml:space="preserve"> Hours</w:t>
            </w:r>
          </w:p>
        </w:tc>
        <w:tc>
          <w:tcPr>
            <w:tcW w:w="882" w:type="dxa"/>
          </w:tcPr>
          <w:p w14:paraId="2E5EF510" w14:textId="77777777" w:rsidR="004A7C0C" w:rsidRPr="00CA5E7D" w:rsidRDefault="004A7C0C" w:rsidP="00355BA8">
            <w:pPr>
              <w:rPr>
                <w:b/>
                <w:bCs/>
              </w:rPr>
            </w:pPr>
            <w:r w:rsidRPr="00CA5E7D">
              <w:rPr>
                <w:b/>
                <w:bCs/>
              </w:rPr>
              <w:t>202</w:t>
            </w:r>
            <w:r>
              <w:rPr>
                <w:b/>
                <w:bCs/>
              </w:rPr>
              <w:t xml:space="preserve">3 </w:t>
            </w:r>
            <w:r w:rsidRPr="00CA5E7D">
              <w:rPr>
                <w:b/>
                <w:bCs/>
              </w:rPr>
              <w:t>spills</w:t>
            </w:r>
          </w:p>
        </w:tc>
        <w:tc>
          <w:tcPr>
            <w:tcW w:w="913" w:type="dxa"/>
          </w:tcPr>
          <w:p w14:paraId="0BEC3424" w14:textId="77777777" w:rsidR="004A7C0C" w:rsidRPr="00CA5E7D" w:rsidRDefault="004A7C0C" w:rsidP="00355BA8">
            <w:pPr>
              <w:rPr>
                <w:b/>
                <w:bCs/>
              </w:rPr>
            </w:pPr>
            <w:r w:rsidRPr="00CA5E7D">
              <w:rPr>
                <w:b/>
                <w:bCs/>
              </w:rPr>
              <w:t>20</w:t>
            </w:r>
            <w:r>
              <w:rPr>
                <w:b/>
                <w:bCs/>
              </w:rPr>
              <w:t xml:space="preserve">23 </w:t>
            </w:r>
            <w:r w:rsidRPr="00CA5E7D">
              <w:rPr>
                <w:b/>
                <w:bCs/>
              </w:rPr>
              <w:t>Hours</w:t>
            </w:r>
          </w:p>
        </w:tc>
        <w:tc>
          <w:tcPr>
            <w:tcW w:w="810" w:type="dxa"/>
          </w:tcPr>
          <w:p w14:paraId="7F990DEF" w14:textId="77777777" w:rsidR="004A7C0C" w:rsidRDefault="004A7C0C" w:rsidP="00355BA8">
            <w:pPr>
              <w:rPr>
                <w:b/>
                <w:bCs/>
              </w:rPr>
            </w:pPr>
            <w:r>
              <w:rPr>
                <w:b/>
                <w:bCs/>
              </w:rPr>
              <w:t>2024</w:t>
            </w:r>
          </w:p>
          <w:p w14:paraId="2DB88741" w14:textId="77777777" w:rsidR="004A7C0C" w:rsidRPr="00CA5E7D" w:rsidRDefault="004A7C0C" w:rsidP="00355BA8">
            <w:pPr>
              <w:rPr>
                <w:b/>
                <w:bCs/>
              </w:rPr>
            </w:pPr>
            <w:r>
              <w:rPr>
                <w:b/>
                <w:bCs/>
              </w:rPr>
              <w:t>spills</w:t>
            </w:r>
          </w:p>
        </w:tc>
        <w:tc>
          <w:tcPr>
            <w:tcW w:w="877" w:type="dxa"/>
          </w:tcPr>
          <w:p w14:paraId="1B29A527" w14:textId="77777777" w:rsidR="004A7C0C" w:rsidRDefault="004A7C0C" w:rsidP="00355BA8">
            <w:pPr>
              <w:rPr>
                <w:b/>
                <w:bCs/>
              </w:rPr>
            </w:pPr>
            <w:r>
              <w:rPr>
                <w:b/>
                <w:bCs/>
              </w:rPr>
              <w:t>2024</w:t>
            </w:r>
          </w:p>
          <w:p w14:paraId="27B18929" w14:textId="77777777" w:rsidR="004A7C0C" w:rsidRPr="00CA5E7D" w:rsidRDefault="004A7C0C" w:rsidP="00355BA8">
            <w:pPr>
              <w:rPr>
                <w:b/>
                <w:bCs/>
              </w:rPr>
            </w:pPr>
            <w:r>
              <w:rPr>
                <w:b/>
                <w:bCs/>
              </w:rPr>
              <w:t>Hours</w:t>
            </w:r>
          </w:p>
        </w:tc>
        <w:tc>
          <w:tcPr>
            <w:tcW w:w="825" w:type="dxa"/>
          </w:tcPr>
          <w:p w14:paraId="60E7A204" w14:textId="77777777" w:rsidR="004A7C0C" w:rsidRDefault="004A7C0C" w:rsidP="00355BA8">
            <w:pPr>
              <w:rPr>
                <w:b/>
                <w:bCs/>
              </w:rPr>
            </w:pPr>
            <w:r>
              <w:rPr>
                <w:b/>
                <w:bCs/>
              </w:rPr>
              <w:t>2025</w:t>
            </w:r>
          </w:p>
          <w:p w14:paraId="313F4F2B" w14:textId="77777777" w:rsidR="004A7C0C" w:rsidRDefault="004A7C0C" w:rsidP="00355BA8">
            <w:pPr>
              <w:rPr>
                <w:b/>
                <w:bCs/>
              </w:rPr>
            </w:pPr>
            <w:r>
              <w:rPr>
                <w:b/>
                <w:bCs/>
              </w:rPr>
              <w:t>spills</w:t>
            </w:r>
          </w:p>
        </w:tc>
        <w:tc>
          <w:tcPr>
            <w:tcW w:w="877" w:type="dxa"/>
          </w:tcPr>
          <w:p w14:paraId="64CCE4AF" w14:textId="77777777" w:rsidR="004A7C0C" w:rsidRDefault="004A7C0C" w:rsidP="00355BA8">
            <w:pPr>
              <w:rPr>
                <w:b/>
                <w:bCs/>
              </w:rPr>
            </w:pPr>
            <w:r>
              <w:rPr>
                <w:b/>
                <w:bCs/>
              </w:rPr>
              <w:t>2025</w:t>
            </w:r>
          </w:p>
          <w:p w14:paraId="236DF307" w14:textId="77777777" w:rsidR="004A7C0C" w:rsidRDefault="004A7C0C" w:rsidP="00355BA8">
            <w:pPr>
              <w:rPr>
                <w:b/>
                <w:bCs/>
              </w:rPr>
            </w:pPr>
            <w:r>
              <w:rPr>
                <w:b/>
                <w:bCs/>
              </w:rPr>
              <w:t>Hours</w:t>
            </w:r>
          </w:p>
        </w:tc>
      </w:tr>
      <w:bookmarkEnd w:id="0"/>
      <w:tr w:rsidR="004A7C0C" w14:paraId="0D38E6A8" w14:textId="77777777" w:rsidTr="00355BA8">
        <w:tc>
          <w:tcPr>
            <w:tcW w:w="2359" w:type="dxa"/>
          </w:tcPr>
          <w:p w14:paraId="49B09E27" w14:textId="77777777" w:rsidR="004A7C0C" w:rsidRDefault="004A7C0C" w:rsidP="00355BA8">
            <w:r>
              <w:t>Twyning</w:t>
            </w:r>
          </w:p>
          <w:p w14:paraId="17B0201A" w14:textId="77777777" w:rsidR="004A7C0C" w:rsidRDefault="004A7C0C" w:rsidP="00355BA8"/>
        </w:tc>
        <w:tc>
          <w:tcPr>
            <w:tcW w:w="885" w:type="dxa"/>
          </w:tcPr>
          <w:p w14:paraId="5ACC486E" w14:textId="77777777" w:rsidR="004A7C0C" w:rsidRDefault="004A7C0C" w:rsidP="00355BA8">
            <w:r>
              <w:t>117</w:t>
            </w:r>
          </w:p>
        </w:tc>
        <w:tc>
          <w:tcPr>
            <w:tcW w:w="904" w:type="dxa"/>
          </w:tcPr>
          <w:p w14:paraId="6A038CA2" w14:textId="77777777" w:rsidR="004A7C0C" w:rsidRDefault="004A7C0C" w:rsidP="00355BA8">
            <w:r>
              <w:t>2159</w:t>
            </w:r>
          </w:p>
        </w:tc>
        <w:tc>
          <w:tcPr>
            <w:tcW w:w="882" w:type="dxa"/>
          </w:tcPr>
          <w:p w14:paraId="2537198A" w14:textId="77777777" w:rsidR="004A7C0C" w:rsidRDefault="004A7C0C" w:rsidP="00355BA8">
            <w:r>
              <w:t>88</w:t>
            </w:r>
          </w:p>
        </w:tc>
        <w:tc>
          <w:tcPr>
            <w:tcW w:w="903" w:type="dxa"/>
          </w:tcPr>
          <w:p w14:paraId="4DDB922F" w14:textId="77777777" w:rsidR="004A7C0C" w:rsidRDefault="004A7C0C" w:rsidP="00355BA8">
            <w:r>
              <w:t>1453</w:t>
            </w:r>
          </w:p>
        </w:tc>
        <w:tc>
          <w:tcPr>
            <w:tcW w:w="882" w:type="dxa"/>
          </w:tcPr>
          <w:p w14:paraId="7B83E0C0" w14:textId="77777777" w:rsidR="004A7C0C" w:rsidRDefault="004A7C0C" w:rsidP="00355BA8">
            <w:r>
              <w:t>133</w:t>
            </w:r>
          </w:p>
        </w:tc>
        <w:tc>
          <w:tcPr>
            <w:tcW w:w="913" w:type="dxa"/>
          </w:tcPr>
          <w:p w14:paraId="0D521120" w14:textId="77777777" w:rsidR="004A7C0C" w:rsidRDefault="004A7C0C" w:rsidP="00355BA8">
            <w:r>
              <w:t>2696</w:t>
            </w:r>
          </w:p>
        </w:tc>
        <w:tc>
          <w:tcPr>
            <w:tcW w:w="810" w:type="dxa"/>
          </w:tcPr>
          <w:p w14:paraId="2067B758" w14:textId="77777777" w:rsidR="004A7C0C" w:rsidRDefault="004A7C0C" w:rsidP="00355BA8">
            <w:r>
              <w:t>82</w:t>
            </w:r>
          </w:p>
        </w:tc>
        <w:tc>
          <w:tcPr>
            <w:tcW w:w="913" w:type="dxa"/>
          </w:tcPr>
          <w:p w14:paraId="45F15FB8" w14:textId="77777777" w:rsidR="004A7C0C" w:rsidRDefault="004A7C0C" w:rsidP="00355BA8">
            <w:r>
              <w:t>1229</w:t>
            </w:r>
          </w:p>
        </w:tc>
        <w:tc>
          <w:tcPr>
            <w:tcW w:w="882" w:type="dxa"/>
          </w:tcPr>
          <w:p w14:paraId="57F1EAE3" w14:textId="77777777" w:rsidR="004A7C0C" w:rsidRDefault="004A7C0C" w:rsidP="00355BA8">
            <w:r>
              <w:t>91</w:t>
            </w:r>
          </w:p>
        </w:tc>
        <w:tc>
          <w:tcPr>
            <w:tcW w:w="913" w:type="dxa"/>
          </w:tcPr>
          <w:p w14:paraId="76CCE685" w14:textId="77777777" w:rsidR="004A7C0C" w:rsidRDefault="004A7C0C" w:rsidP="00355BA8">
            <w:r>
              <w:t>1,340</w:t>
            </w:r>
          </w:p>
        </w:tc>
        <w:tc>
          <w:tcPr>
            <w:tcW w:w="810" w:type="dxa"/>
          </w:tcPr>
          <w:p w14:paraId="2DB47746" w14:textId="77777777" w:rsidR="004A7C0C" w:rsidRDefault="004A7C0C" w:rsidP="00355BA8">
            <w:r>
              <w:t>149</w:t>
            </w:r>
          </w:p>
        </w:tc>
        <w:tc>
          <w:tcPr>
            <w:tcW w:w="877" w:type="dxa"/>
          </w:tcPr>
          <w:p w14:paraId="7F50951D" w14:textId="77777777" w:rsidR="004A7C0C" w:rsidRDefault="004A7C0C" w:rsidP="00355BA8">
            <w:r>
              <w:t>1,883</w:t>
            </w:r>
          </w:p>
        </w:tc>
        <w:tc>
          <w:tcPr>
            <w:tcW w:w="825" w:type="dxa"/>
          </w:tcPr>
          <w:p w14:paraId="51756DD3" w14:textId="77777777" w:rsidR="004A7C0C" w:rsidRDefault="004A7C0C" w:rsidP="00355BA8">
            <w:r>
              <w:t>49</w:t>
            </w:r>
          </w:p>
        </w:tc>
        <w:tc>
          <w:tcPr>
            <w:tcW w:w="877" w:type="dxa"/>
          </w:tcPr>
          <w:p w14:paraId="21030DE6" w14:textId="77777777" w:rsidR="004A7C0C" w:rsidRDefault="004A7C0C" w:rsidP="00355BA8">
            <w:r>
              <w:t>533</w:t>
            </w:r>
          </w:p>
        </w:tc>
      </w:tr>
      <w:tr w:rsidR="004A7C0C" w14:paraId="73533B8B" w14:textId="77777777" w:rsidTr="00355BA8">
        <w:tc>
          <w:tcPr>
            <w:tcW w:w="2359" w:type="dxa"/>
          </w:tcPr>
          <w:p w14:paraId="5AF5740D" w14:textId="77777777" w:rsidR="004A7C0C" w:rsidRDefault="004A7C0C" w:rsidP="00355BA8">
            <w:r>
              <w:t>Tewkesbury-Tolsey lane</w:t>
            </w:r>
          </w:p>
        </w:tc>
        <w:tc>
          <w:tcPr>
            <w:tcW w:w="885" w:type="dxa"/>
          </w:tcPr>
          <w:p w14:paraId="1571F955" w14:textId="77777777" w:rsidR="004A7C0C" w:rsidRDefault="004A7C0C" w:rsidP="00355BA8">
            <w:r>
              <w:t>3</w:t>
            </w:r>
          </w:p>
        </w:tc>
        <w:tc>
          <w:tcPr>
            <w:tcW w:w="904" w:type="dxa"/>
          </w:tcPr>
          <w:p w14:paraId="5076E6DA" w14:textId="77777777" w:rsidR="004A7C0C" w:rsidRDefault="004A7C0C" w:rsidP="00355BA8">
            <w:r>
              <w:t>18</w:t>
            </w:r>
          </w:p>
        </w:tc>
        <w:tc>
          <w:tcPr>
            <w:tcW w:w="882" w:type="dxa"/>
          </w:tcPr>
          <w:p w14:paraId="7C832324" w14:textId="77777777" w:rsidR="004A7C0C" w:rsidRDefault="004A7C0C" w:rsidP="00355BA8">
            <w:r>
              <w:t>11</w:t>
            </w:r>
          </w:p>
        </w:tc>
        <w:tc>
          <w:tcPr>
            <w:tcW w:w="903" w:type="dxa"/>
          </w:tcPr>
          <w:p w14:paraId="4DE81623" w14:textId="77777777" w:rsidR="004A7C0C" w:rsidRDefault="004A7C0C" w:rsidP="00355BA8">
            <w:r>
              <w:t>98</w:t>
            </w:r>
          </w:p>
        </w:tc>
        <w:tc>
          <w:tcPr>
            <w:tcW w:w="882" w:type="dxa"/>
          </w:tcPr>
          <w:p w14:paraId="5BA61282" w14:textId="77777777" w:rsidR="004A7C0C" w:rsidRDefault="004A7C0C" w:rsidP="00355BA8">
            <w:r>
              <w:t>5</w:t>
            </w:r>
          </w:p>
        </w:tc>
        <w:tc>
          <w:tcPr>
            <w:tcW w:w="913" w:type="dxa"/>
          </w:tcPr>
          <w:p w14:paraId="0D20DE3F" w14:textId="77777777" w:rsidR="004A7C0C" w:rsidRDefault="004A7C0C" w:rsidP="00355BA8">
            <w:r>
              <w:t>1</w:t>
            </w:r>
          </w:p>
        </w:tc>
        <w:tc>
          <w:tcPr>
            <w:tcW w:w="810" w:type="dxa"/>
          </w:tcPr>
          <w:p w14:paraId="40FAC245" w14:textId="77777777" w:rsidR="004A7C0C" w:rsidRDefault="004A7C0C" w:rsidP="00355BA8">
            <w:r>
              <w:t>6</w:t>
            </w:r>
          </w:p>
        </w:tc>
        <w:tc>
          <w:tcPr>
            <w:tcW w:w="913" w:type="dxa"/>
          </w:tcPr>
          <w:p w14:paraId="6EFBB16C" w14:textId="77777777" w:rsidR="004A7C0C" w:rsidRDefault="004A7C0C" w:rsidP="00355BA8">
            <w:r>
              <w:t>21</w:t>
            </w:r>
          </w:p>
        </w:tc>
        <w:tc>
          <w:tcPr>
            <w:tcW w:w="882" w:type="dxa"/>
          </w:tcPr>
          <w:p w14:paraId="48D26CB4" w14:textId="77777777" w:rsidR="004A7C0C" w:rsidRDefault="004A7C0C" w:rsidP="00355BA8">
            <w:r>
              <w:t>2</w:t>
            </w:r>
          </w:p>
        </w:tc>
        <w:tc>
          <w:tcPr>
            <w:tcW w:w="913" w:type="dxa"/>
          </w:tcPr>
          <w:p w14:paraId="4BA10198" w14:textId="77777777" w:rsidR="004A7C0C" w:rsidRDefault="004A7C0C" w:rsidP="00355BA8">
            <w:r>
              <w:t>0.3</w:t>
            </w:r>
          </w:p>
        </w:tc>
        <w:tc>
          <w:tcPr>
            <w:tcW w:w="810" w:type="dxa"/>
          </w:tcPr>
          <w:p w14:paraId="7AC6F3A4" w14:textId="77777777" w:rsidR="004A7C0C" w:rsidRDefault="004A7C0C" w:rsidP="00355BA8">
            <w:r>
              <w:t>10</w:t>
            </w:r>
          </w:p>
        </w:tc>
        <w:tc>
          <w:tcPr>
            <w:tcW w:w="877" w:type="dxa"/>
          </w:tcPr>
          <w:p w14:paraId="3D7DC919" w14:textId="77777777" w:rsidR="004A7C0C" w:rsidRDefault="004A7C0C" w:rsidP="00355BA8">
            <w:r>
              <w:t>6</w:t>
            </w:r>
          </w:p>
        </w:tc>
        <w:tc>
          <w:tcPr>
            <w:tcW w:w="825" w:type="dxa"/>
          </w:tcPr>
          <w:p w14:paraId="1D989AED" w14:textId="77777777" w:rsidR="004A7C0C" w:rsidRDefault="004A7C0C" w:rsidP="00355BA8">
            <w:r>
              <w:t>2</w:t>
            </w:r>
          </w:p>
        </w:tc>
        <w:tc>
          <w:tcPr>
            <w:tcW w:w="877" w:type="dxa"/>
          </w:tcPr>
          <w:p w14:paraId="027C3D95" w14:textId="77777777" w:rsidR="004A7C0C" w:rsidRDefault="004A7C0C" w:rsidP="00355BA8">
            <w:r>
              <w:t>1</w:t>
            </w:r>
          </w:p>
        </w:tc>
      </w:tr>
      <w:tr w:rsidR="004A7C0C" w14:paraId="3F8455C5" w14:textId="77777777" w:rsidTr="00355BA8">
        <w:tc>
          <w:tcPr>
            <w:tcW w:w="2359" w:type="dxa"/>
          </w:tcPr>
          <w:p w14:paraId="5B20291A" w14:textId="77777777" w:rsidR="004A7C0C" w:rsidRPr="00AC5D05" w:rsidRDefault="004A7C0C" w:rsidP="00355BA8">
            <w:pPr>
              <w:rPr>
                <w:b/>
                <w:bCs/>
              </w:rPr>
            </w:pPr>
            <w:r w:rsidRPr="00770238">
              <w:rPr>
                <w:b/>
                <w:bCs/>
              </w:rPr>
              <w:t>Tewkesbury-Lower Lode SPS</w:t>
            </w:r>
          </w:p>
        </w:tc>
        <w:tc>
          <w:tcPr>
            <w:tcW w:w="885" w:type="dxa"/>
          </w:tcPr>
          <w:p w14:paraId="7BD5A0AF" w14:textId="77777777" w:rsidR="004A7C0C" w:rsidRDefault="004A7C0C" w:rsidP="00355BA8">
            <w:r>
              <w:t>139</w:t>
            </w:r>
          </w:p>
        </w:tc>
        <w:tc>
          <w:tcPr>
            <w:tcW w:w="904" w:type="dxa"/>
          </w:tcPr>
          <w:p w14:paraId="4D825C66" w14:textId="77777777" w:rsidR="004A7C0C" w:rsidRDefault="004A7C0C" w:rsidP="00355BA8">
            <w:r>
              <w:t>2312</w:t>
            </w:r>
          </w:p>
        </w:tc>
        <w:tc>
          <w:tcPr>
            <w:tcW w:w="882" w:type="dxa"/>
          </w:tcPr>
          <w:p w14:paraId="1D1F9497" w14:textId="77777777" w:rsidR="004A7C0C" w:rsidRDefault="004A7C0C" w:rsidP="00355BA8">
            <w:r>
              <w:t>99</w:t>
            </w:r>
          </w:p>
        </w:tc>
        <w:tc>
          <w:tcPr>
            <w:tcW w:w="903" w:type="dxa"/>
          </w:tcPr>
          <w:p w14:paraId="5F942F08" w14:textId="77777777" w:rsidR="004A7C0C" w:rsidRDefault="004A7C0C" w:rsidP="00355BA8">
            <w:r>
              <w:t>1304</w:t>
            </w:r>
          </w:p>
        </w:tc>
        <w:tc>
          <w:tcPr>
            <w:tcW w:w="882" w:type="dxa"/>
          </w:tcPr>
          <w:p w14:paraId="52DD3F5D" w14:textId="77777777" w:rsidR="004A7C0C" w:rsidRDefault="004A7C0C" w:rsidP="00355BA8">
            <w:r>
              <w:t>81</w:t>
            </w:r>
          </w:p>
        </w:tc>
        <w:tc>
          <w:tcPr>
            <w:tcW w:w="913" w:type="dxa"/>
          </w:tcPr>
          <w:p w14:paraId="0CD4BD7D" w14:textId="77777777" w:rsidR="004A7C0C" w:rsidRDefault="004A7C0C" w:rsidP="00355BA8">
            <w:r>
              <w:t>816</w:t>
            </w:r>
          </w:p>
        </w:tc>
        <w:tc>
          <w:tcPr>
            <w:tcW w:w="810" w:type="dxa"/>
          </w:tcPr>
          <w:p w14:paraId="58760AB3" w14:textId="77777777" w:rsidR="004A7C0C" w:rsidRDefault="004A7C0C" w:rsidP="00355BA8">
            <w:r>
              <w:t>73</w:t>
            </w:r>
          </w:p>
        </w:tc>
        <w:tc>
          <w:tcPr>
            <w:tcW w:w="913" w:type="dxa"/>
          </w:tcPr>
          <w:p w14:paraId="438547E6" w14:textId="77777777" w:rsidR="004A7C0C" w:rsidRDefault="004A7C0C" w:rsidP="00355BA8">
            <w:r>
              <w:t>529</w:t>
            </w:r>
          </w:p>
        </w:tc>
        <w:tc>
          <w:tcPr>
            <w:tcW w:w="882" w:type="dxa"/>
          </w:tcPr>
          <w:p w14:paraId="6B241858" w14:textId="77777777" w:rsidR="004A7C0C" w:rsidRDefault="004A7C0C" w:rsidP="00355BA8">
            <w:r>
              <w:t>86</w:t>
            </w:r>
          </w:p>
        </w:tc>
        <w:tc>
          <w:tcPr>
            <w:tcW w:w="913" w:type="dxa"/>
          </w:tcPr>
          <w:p w14:paraId="62C6E758" w14:textId="77777777" w:rsidR="004A7C0C" w:rsidRDefault="004A7C0C" w:rsidP="00355BA8">
            <w:r>
              <w:t>965</w:t>
            </w:r>
          </w:p>
        </w:tc>
        <w:tc>
          <w:tcPr>
            <w:tcW w:w="810" w:type="dxa"/>
          </w:tcPr>
          <w:p w14:paraId="03A61315" w14:textId="77777777" w:rsidR="004A7C0C" w:rsidRDefault="004A7C0C" w:rsidP="00355BA8">
            <w:r>
              <w:t>110</w:t>
            </w:r>
          </w:p>
        </w:tc>
        <w:tc>
          <w:tcPr>
            <w:tcW w:w="877" w:type="dxa"/>
          </w:tcPr>
          <w:p w14:paraId="1536C6A0" w14:textId="77777777" w:rsidR="004A7C0C" w:rsidRDefault="004A7C0C" w:rsidP="00355BA8">
            <w:r>
              <w:t>1,292</w:t>
            </w:r>
          </w:p>
        </w:tc>
        <w:tc>
          <w:tcPr>
            <w:tcW w:w="825" w:type="dxa"/>
          </w:tcPr>
          <w:p w14:paraId="716EB23A" w14:textId="77777777" w:rsidR="004A7C0C" w:rsidRDefault="004A7C0C" w:rsidP="00355BA8">
            <w:r>
              <w:t>61</w:t>
            </w:r>
          </w:p>
        </w:tc>
        <w:tc>
          <w:tcPr>
            <w:tcW w:w="877" w:type="dxa"/>
          </w:tcPr>
          <w:p w14:paraId="3EB84D90" w14:textId="77777777" w:rsidR="004A7C0C" w:rsidRDefault="004A7C0C" w:rsidP="00355BA8">
            <w:r>
              <w:t>551</w:t>
            </w:r>
          </w:p>
        </w:tc>
      </w:tr>
      <w:tr w:rsidR="004A7C0C" w14:paraId="517D78C6" w14:textId="77777777" w:rsidTr="00355BA8">
        <w:tc>
          <w:tcPr>
            <w:tcW w:w="2359" w:type="dxa"/>
          </w:tcPr>
          <w:p w14:paraId="52DB32D8" w14:textId="77777777" w:rsidR="004A7C0C" w:rsidRDefault="004A7C0C" w:rsidP="00355BA8">
            <w:r w:rsidRPr="000869D6">
              <w:rPr>
                <w:b/>
                <w:bCs/>
              </w:rPr>
              <w:t>Tewkesbury-Lower lode</w:t>
            </w:r>
            <w:r>
              <w:rPr>
                <w:b/>
                <w:bCs/>
              </w:rPr>
              <w:t xml:space="preserve"> STW</w:t>
            </w:r>
          </w:p>
        </w:tc>
        <w:tc>
          <w:tcPr>
            <w:tcW w:w="885" w:type="dxa"/>
          </w:tcPr>
          <w:p w14:paraId="3E3A5EDD" w14:textId="77777777" w:rsidR="004A7C0C" w:rsidRDefault="004A7C0C" w:rsidP="00355BA8">
            <w:r>
              <w:t>60</w:t>
            </w:r>
          </w:p>
        </w:tc>
        <w:tc>
          <w:tcPr>
            <w:tcW w:w="904" w:type="dxa"/>
          </w:tcPr>
          <w:p w14:paraId="60560852" w14:textId="77777777" w:rsidR="004A7C0C" w:rsidRDefault="004A7C0C" w:rsidP="00355BA8">
            <w:r>
              <w:t>1100</w:t>
            </w:r>
          </w:p>
        </w:tc>
        <w:tc>
          <w:tcPr>
            <w:tcW w:w="882" w:type="dxa"/>
          </w:tcPr>
          <w:p w14:paraId="5F8A08EE" w14:textId="77777777" w:rsidR="004A7C0C" w:rsidRDefault="004A7C0C" w:rsidP="00355BA8">
            <w:r>
              <w:t>56</w:t>
            </w:r>
          </w:p>
        </w:tc>
        <w:tc>
          <w:tcPr>
            <w:tcW w:w="903" w:type="dxa"/>
          </w:tcPr>
          <w:p w14:paraId="4D8575D1" w14:textId="77777777" w:rsidR="004A7C0C" w:rsidRDefault="004A7C0C" w:rsidP="00355BA8">
            <w:r>
              <w:t>1137</w:t>
            </w:r>
          </w:p>
        </w:tc>
        <w:tc>
          <w:tcPr>
            <w:tcW w:w="882" w:type="dxa"/>
          </w:tcPr>
          <w:p w14:paraId="1405A739" w14:textId="77777777" w:rsidR="004A7C0C" w:rsidRDefault="004A7C0C" w:rsidP="00355BA8">
            <w:r>
              <w:t>51</w:t>
            </w:r>
          </w:p>
        </w:tc>
        <w:tc>
          <w:tcPr>
            <w:tcW w:w="913" w:type="dxa"/>
          </w:tcPr>
          <w:p w14:paraId="37ECF672" w14:textId="77777777" w:rsidR="004A7C0C" w:rsidRDefault="004A7C0C" w:rsidP="00355BA8">
            <w:r>
              <w:t>884</w:t>
            </w:r>
          </w:p>
        </w:tc>
        <w:tc>
          <w:tcPr>
            <w:tcW w:w="810" w:type="dxa"/>
          </w:tcPr>
          <w:p w14:paraId="18B74ADC" w14:textId="77777777" w:rsidR="004A7C0C" w:rsidRDefault="004A7C0C" w:rsidP="00355BA8">
            <w:r>
              <w:t>37</w:t>
            </w:r>
          </w:p>
        </w:tc>
        <w:tc>
          <w:tcPr>
            <w:tcW w:w="913" w:type="dxa"/>
          </w:tcPr>
          <w:p w14:paraId="4ABF8C6C" w14:textId="77777777" w:rsidR="004A7C0C" w:rsidRDefault="004A7C0C" w:rsidP="00355BA8">
            <w:r>
              <w:t>558</w:t>
            </w:r>
          </w:p>
        </w:tc>
        <w:tc>
          <w:tcPr>
            <w:tcW w:w="882" w:type="dxa"/>
          </w:tcPr>
          <w:p w14:paraId="317AF569" w14:textId="77777777" w:rsidR="004A7C0C" w:rsidRDefault="004A7C0C" w:rsidP="00355BA8">
            <w:r>
              <w:t>57</w:t>
            </w:r>
          </w:p>
        </w:tc>
        <w:tc>
          <w:tcPr>
            <w:tcW w:w="913" w:type="dxa"/>
          </w:tcPr>
          <w:p w14:paraId="55257F61" w14:textId="77777777" w:rsidR="004A7C0C" w:rsidRDefault="004A7C0C" w:rsidP="00355BA8">
            <w:r>
              <w:t>1,020</w:t>
            </w:r>
          </w:p>
        </w:tc>
        <w:tc>
          <w:tcPr>
            <w:tcW w:w="810" w:type="dxa"/>
          </w:tcPr>
          <w:p w14:paraId="1A949BF5" w14:textId="77777777" w:rsidR="004A7C0C" w:rsidRPr="000869D6" w:rsidRDefault="004A7C0C" w:rsidP="00355BA8">
            <w:pPr>
              <w:rPr>
                <w:color w:val="FF0000"/>
              </w:rPr>
            </w:pPr>
            <w:r w:rsidRPr="000869D6">
              <w:rPr>
                <w:color w:val="FF0000"/>
              </w:rPr>
              <w:t>41*</w:t>
            </w:r>
          </w:p>
        </w:tc>
        <w:tc>
          <w:tcPr>
            <w:tcW w:w="877" w:type="dxa"/>
          </w:tcPr>
          <w:p w14:paraId="522FD92C" w14:textId="77777777" w:rsidR="004A7C0C" w:rsidRPr="000869D6" w:rsidRDefault="004A7C0C" w:rsidP="00355BA8">
            <w:pPr>
              <w:rPr>
                <w:color w:val="FF0000"/>
              </w:rPr>
            </w:pPr>
            <w:r w:rsidRPr="000869D6">
              <w:rPr>
                <w:color w:val="FF0000"/>
              </w:rPr>
              <w:t>551*</w:t>
            </w:r>
          </w:p>
        </w:tc>
        <w:tc>
          <w:tcPr>
            <w:tcW w:w="825" w:type="dxa"/>
          </w:tcPr>
          <w:p w14:paraId="10AB5EA7" w14:textId="77777777" w:rsidR="004A7C0C" w:rsidRPr="00A83365" w:rsidRDefault="004A7C0C" w:rsidP="00355BA8">
            <w:r w:rsidRPr="00A83365">
              <w:t>36</w:t>
            </w:r>
          </w:p>
        </w:tc>
        <w:tc>
          <w:tcPr>
            <w:tcW w:w="877" w:type="dxa"/>
          </w:tcPr>
          <w:p w14:paraId="195AF534" w14:textId="77777777" w:rsidR="004A7C0C" w:rsidRPr="00A83365" w:rsidRDefault="004A7C0C" w:rsidP="00355BA8">
            <w:r w:rsidRPr="00A83365">
              <w:t>669</w:t>
            </w:r>
          </w:p>
        </w:tc>
      </w:tr>
    </w:tbl>
    <w:bookmarkEnd w:id="1"/>
    <w:p w14:paraId="1269497B" w14:textId="77777777" w:rsidR="004A7C0C" w:rsidRDefault="004A7C0C" w:rsidP="004A7C0C">
      <w:pPr>
        <w:rPr>
          <w:color w:val="FF0000"/>
        </w:rPr>
      </w:pPr>
      <w:r w:rsidRPr="000869D6">
        <w:rPr>
          <w:b/>
          <w:bCs/>
        </w:rPr>
        <w:t>Tewkesbury-Lower lode</w:t>
      </w:r>
      <w:r>
        <w:rPr>
          <w:b/>
          <w:bCs/>
        </w:rPr>
        <w:t xml:space="preserve"> STW</w:t>
      </w:r>
      <w:r w:rsidRPr="00A2027F">
        <w:rPr>
          <w:color w:val="000000" w:themeColor="text1"/>
        </w:rPr>
        <w:t xml:space="preserve">; </w:t>
      </w:r>
      <w:r w:rsidRPr="00A2027F">
        <w:rPr>
          <w:color w:val="EE0000"/>
        </w:rPr>
        <w:t>*</w:t>
      </w:r>
      <w:r w:rsidRPr="006C35A1">
        <w:rPr>
          <w:color w:val="FF0000"/>
        </w:rPr>
        <w:t xml:space="preserve">This monitor only operated for </w:t>
      </w:r>
      <w:r>
        <w:rPr>
          <w:color w:val="FF0000"/>
        </w:rPr>
        <w:t>41</w:t>
      </w:r>
      <w:r w:rsidRPr="006C35A1">
        <w:rPr>
          <w:color w:val="FF0000"/>
        </w:rPr>
        <w:t>% of the year</w:t>
      </w:r>
    </w:p>
    <w:p w14:paraId="13A6D10A" w14:textId="378EDE7F" w:rsidR="0057546B" w:rsidRDefault="0057546B">
      <w:pPr>
        <w:rPr>
          <w:b/>
          <w:bCs/>
        </w:rPr>
      </w:pPr>
      <w:r w:rsidRPr="006E40D1">
        <w:rPr>
          <w:rFonts w:ascii="Arial" w:eastAsia="Times New Roman" w:hAnsi="Arial" w:cs="Arial"/>
          <w:spacing w:val="5"/>
          <w:kern w:val="0"/>
          <w:lang w:eastAsia="en-GB"/>
          <w14:ligatures w14:val="none"/>
        </w:rPr>
        <w:t>The UK is consistently ranked as one of the worst countries in Europe for water quality, over three quarters of our rivers fail to meet required health standards and face multiple threats</w:t>
      </w:r>
    </w:p>
    <w:p w14:paraId="13657D91" w14:textId="77777777" w:rsidR="0057546B" w:rsidRDefault="0057546B">
      <w:pPr>
        <w:rPr>
          <w:b/>
          <w:bCs/>
        </w:rPr>
      </w:pPr>
    </w:p>
    <w:p w14:paraId="0641E414" w14:textId="01AE364B" w:rsidR="00C141A8" w:rsidRPr="00C141A8" w:rsidRDefault="00A2027F">
      <w:pPr>
        <w:rPr>
          <w:b/>
          <w:bCs/>
        </w:rPr>
      </w:pPr>
      <w:r>
        <w:rPr>
          <w:b/>
          <w:bCs/>
        </w:rPr>
        <w:t>Comparison</w:t>
      </w:r>
      <w:r w:rsidR="00C141A8" w:rsidRPr="00C141A8">
        <w:rPr>
          <w:b/>
          <w:bCs/>
        </w:rPr>
        <w:t xml:space="preserve"> samples taken for</w:t>
      </w:r>
      <w:r>
        <w:rPr>
          <w:b/>
          <w:bCs/>
        </w:rPr>
        <w:t xml:space="preserve"> River</w:t>
      </w:r>
      <w:r w:rsidR="00C141A8" w:rsidRPr="00C141A8">
        <w:rPr>
          <w:b/>
          <w:bCs/>
        </w:rPr>
        <w:t xml:space="preserve"> </w:t>
      </w:r>
      <w:r w:rsidR="00AC5D05">
        <w:rPr>
          <w:b/>
          <w:bCs/>
        </w:rPr>
        <w:t>Avon</w:t>
      </w:r>
      <w:r w:rsidR="00C141A8" w:rsidRPr="00C141A8">
        <w:rPr>
          <w:b/>
          <w:bCs/>
        </w:rPr>
        <w:t>.</w:t>
      </w:r>
    </w:p>
    <w:p w14:paraId="2A47ADEA" w14:textId="29B41E62" w:rsidR="00B51801" w:rsidRDefault="00A2027F">
      <w:r>
        <w:t xml:space="preserve"> </w:t>
      </w:r>
      <w:r w:rsidRPr="00AE2112">
        <w:rPr>
          <w:b/>
          <w:bCs/>
        </w:rPr>
        <w:t>Site</w:t>
      </w:r>
      <w:r w:rsidR="00C141A8" w:rsidRPr="00AE2112">
        <w:rPr>
          <w:b/>
          <w:bCs/>
        </w:rPr>
        <w:t xml:space="preserve"> 1</w:t>
      </w:r>
      <w:r w:rsidR="00AC5D05">
        <w:rPr>
          <w:b/>
          <w:bCs/>
        </w:rPr>
        <w:t xml:space="preserve"> </w:t>
      </w:r>
      <w:r w:rsidR="00AC5D05" w:rsidRPr="00AC5D05">
        <w:t>Kings Johns Bridge</w:t>
      </w:r>
      <w:r w:rsidR="00C141A8">
        <w:t xml:space="preserve"> </w:t>
      </w:r>
      <w:r w:rsidR="002A320A">
        <w:t xml:space="preserve">- </w:t>
      </w:r>
      <w:r w:rsidR="002A320A" w:rsidRPr="00AE2112">
        <w:rPr>
          <w:b/>
          <w:bCs/>
        </w:rPr>
        <w:t>Site</w:t>
      </w:r>
      <w:r w:rsidR="00C141A8" w:rsidRPr="00AE2112">
        <w:rPr>
          <w:b/>
          <w:bCs/>
        </w:rPr>
        <w:t xml:space="preserve"> 2</w:t>
      </w:r>
      <w:r w:rsidR="00C141A8">
        <w:t xml:space="preserve"> </w:t>
      </w:r>
      <w:r w:rsidR="00AC5D05">
        <w:t>STW Lower Lode Lane</w:t>
      </w:r>
      <w:r w:rsidR="004C3DA0">
        <w:t xml:space="preserve"> (</w:t>
      </w:r>
      <w:r w:rsidR="00EC0287">
        <w:rPr>
          <w:noProof/>
        </w:rPr>
        <mc:AlternateContent>
          <mc:Choice Requires="wpi">
            <w:drawing>
              <wp:anchor distT="0" distB="0" distL="114300" distR="114300" simplePos="0" relativeHeight="251665408" behindDoc="0" locked="0" layoutInCell="1" allowOverlap="1" wp14:anchorId="6EA63160" wp14:editId="18EB7A72">
                <wp:simplePos x="0" y="0"/>
                <wp:positionH relativeFrom="column">
                  <wp:posOffset>-2762190</wp:posOffset>
                </wp:positionH>
                <wp:positionV relativeFrom="paragraph">
                  <wp:posOffset>2232645</wp:posOffset>
                </wp:positionV>
                <wp:extent cx="360" cy="360"/>
                <wp:effectExtent l="38100" t="38100" r="38100" b="38100"/>
                <wp:wrapNone/>
                <wp:docPr id="743910652"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C68F6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18pt;margin-top:175.3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">
                <v:imagedata r:id="rId10" o:title=""/>
              </v:shape>
            </w:pict>
          </mc:Fallback>
        </mc:AlternateContent>
      </w:r>
      <w:r w:rsidR="00EC0287">
        <w:rPr>
          <w:noProof/>
        </w:rPr>
        <mc:AlternateContent>
          <mc:Choice Requires="wpi">
            <w:drawing>
              <wp:anchor distT="0" distB="0" distL="114300" distR="114300" simplePos="0" relativeHeight="251664384" behindDoc="0" locked="0" layoutInCell="1" allowOverlap="1" wp14:anchorId="3705185F" wp14:editId="29ED6C6E">
                <wp:simplePos x="0" y="0"/>
                <wp:positionH relativeFrom="column">
                  <wp:posOffset>-2762190</wp:posOffset>
                </wp:positionH>
                <wp:positionV relativeFrom="paragraph">
                  <wp:posOffset>2232645</wp:posOffset>
                </wp:positionV>
                <wp:extent cx="360" cy="360"/>
                <wp:effectExtent l="38100" t="38100" r="38100" b="38100"/>
                <wp:wrapNone/>
                <wp:docPr id="1004218591"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58A08CD" id="Ink 6" o:spid="_x0000_s1026" type="#_x0000_t75" style="position:absolute;margin-left:-218pt;margin-top:175.3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">
                <v:imagedata r:id="rId10" o:title=""/>
              </v:shape>
            </w:pict>
          </mc:Fallback>
        </mc:AlternateContent>
      </w:r>
      <w:r w:rsidR="00EC0287">
        <w:rPr>
          <w:noProof/>
        </w:rPr>
        <mc:AlternateContent>
          <mc:Choice Requires="wpi">
            <w:drawing>
              <wp:anchor distT="0" distB="0" distL="114300" distR="114300" simplePos="0" relativeHeight="251663360" behindDoc="0" locked="0" layoutInCell="1" allowOverlap="1" wp14:anchorId="7207CD7E" wp14:editId="71FEF694">
                <wp:simplePos x="0" y="0"/>
                <wp:positionH relativeFrom="column">
                  <wp:posOffset>-2266830</wp:posOffset>
                </wp:positionH>
                <wp:positionV relativeFrom="paragraph">
                  <wp:posOffset>3908805</wp:posOffset>
                </wp:positionV>
                <wp:extent cx="360" cy="360"/>
                <wp:effectExtent l="38100" t="38100" r="38100" b="38100"/>
                <wp:wrapNone/>
                <wp:docPr id="701906362"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4A5B1B2F" id="Ink 5" o:spid="_x0000_s1026" type="#_x0000_t75" style="position:absolute;margin-left:-179pt;margin-top:307.3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JpS9fLVAQAAnQQAABAA&#10;AAAAAAAAAAAAAAAA0wMAAGRycy9pbmsvaW5rMS54bWxQSwECLQAUAAYACAAAACEAIkOLN+IAAAAN&#10;AQAADwAAAAAAAAAAAAAAAADWBQAAZHJzL2Rvd25yZXYueG1sUEsBAi0AFAAGAAgAAAAhAHkYvJ2/&#10;AAAAIQEAABkAAAAAAAAAAAAAAAAA5QYAAGRycy9fcmVscy9lMm9Eb2MueG1sLnJlbHNQSwUGAAAA&#10;AAYABgB4AQAA2wcAAAAA&#10;">
                <v:imagedata r:id="rId10" o:title=""/>
              </v:shape>
            </w:pict>
          </mc:Fallback>
        </mc:AlternateContent>
      </w:r>
      <w:r w:rsidR="004C3DA0">
        <w:t>o</w:t>
      </w:r>
      <w:r w:rsidR="00C141A8">
        <w:t>ther</w:t>
      </w:r>
      <w:r w:rsidR="009A1253">
        <w:t xml:space="preserve"> Tewkesbury </w:t>
      </w:r>
      <w:r w:rsidR="00C141A8">
        <w:t>sites on the</w:t>
      </w:r>
      <w:r w:rsidR="009A1253">
        <w:t xml:space="preserve"> Avon </w:t>
      </w:r>
      <w:r w:rsidR="00232FBA">
        <w:t>are</w:t>
      </w:r>
      <w:r>
        <w:t xml:space="preserve">: </w:t>
      </w:r>
      <w:r w:rsidR="009A1253">
        <w:t>Abbey Mill</w:t>
      </w:r>
      <w:r w:rsidR="004C3DA0">
        <w:t>).</w:t>
      </w:r>
    </w:p>
    <w:tbl>
      <w:tblPr>
        <w:tblStyle w:val="TableGrid"/>
        <w:tblW w:w="0" w:type="auto"/>
        <w:tblLook w:val="04A0" w:firstRow="1" w:lastRow="0" w:firstColumn="1" w:lastColumn="0" w:noHBand="0" w:noVBand="1"/>
      </w:tblPr>
      <w:tblGrid>
        <w:gridCol w:w="6922"/>
        <w:gridCol w:w="7026"/>
      </w:tblGrid>
      <w:tr w:rsidR="00C4293E" w14:paraId="3C481151" w14:textId="77777777" w:rsidTr="00C4293E">
        <w:tc>
          <w:tcPr>
            <w:tcW w:w="6974" w:type="dxa"/>
          </w:tcPr>
          <w:p w14:paraId="531DBF77" w14:textId="1F5996C9" w:rsidR="00C4293E" w:rsidRDefault="00AC5D05">
            <w:r>
              <w:rPr>
                <w:noProof/>
              </w:rPr>
              <mc:AlternateContent>
                <mc:Choice Requires="wpi">
                  <w:drawing>
                    <wp:anchor distT="0" distB="0" distL="114300" distR="114300" simplePos="0" relativeHeight="251660288" behindDoc="0" locked="0" layoutInCell="1" allowOverlap="1" wp14:anchorId="12434F5A" wp14:editId="3D852F6E">
                      <wp:simplePos x="0" y="0"/>
                      <wp:positionH relativeFrom="column">
                        <wp:posOffset>203835</wp:posOffset>
                      </wp:positionH>
                      <wp:positionV relativeFrom="paragraph">
                        <wp:posOffset>2303145</wp:posOffset>
                      </wp:positionV>
                      <wp:extent cx="3838575" cy="635"/>
                      <wp:effectExtent l="38100" t="38100" r="47625" b="37465"/>
                      <wp:wrapNone/>
                      <wp:docPr id="1730615714"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838575" cy="635"/>
                            </w14:xfrm>
                          </w14:contentPart>
                        </a:graphicData>
                      </a:graphic>
                      <wp14:sizeRelH relativeFrom="margin">
                        <wp14:pctWidth>0</wp14:pctWidth>
                      </wp14:sizeRelH>
                      <wp14:sizeRelV relativeFrom="margin">
                        <wp14:pctHeight>0</wp14:pctHeight>
                      </wp14:sizeRelV>
                    </wp:anchor>
                  </w:drawing>
                </mc:Choice>
                <mc:Fallback>
                  <w:pict>
                    <v:shapetype w14:anchorId="67F015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5.55pt;margin-top:180.5pt;width:303.2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">
                      <v:imagedata r:id="rId14" o:title=""/>
                    </v:shape>
                  </w:pict>
                </mc:Fallback>
              </mc:AlternateContent>
            </w:r>
            <w:r>
              <w:rPr>
                <w:noProof/>
              </w:rPr>
              <w:drawing>
                <wp:inline distT="0" distB="0" distL="0" distR="0" wp14:anchorId="5C4E1358" wp14:editId="42E3C66B">
                  <wp:extent cx="4152900" cy="3152775"/>
                  <wp:effectExtent l="0" t="0" r="0" b="9525"/>
                  <wp:docPr id="1649549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0114" cy="3181027"/>
                          </a:xfrm>
                          <a:prstGeom prst="rect">
                            <a:avLst/>
                          </a:prstGeom>
                          <a:noFill/>
                          <a:ln>
                            <a:noFill/>
                          </a:ln>
                        </pic:spPr>
                      </pic:pic>
                    </a:graphicData>
                  </a:graphic>
                </wp:inline>
              </w:drawing>
            </w:r>
            <w:r>
              <w:rPr>
                <w:noProof/>
              </w:rPr>
              <w:t xml:space="preserve"> </w:t>
            </w:r>
          </w:p>
        </w:tc>
        <w:tc>
          <w:tcPr>
            <w:tcW w:w="6974" w:type="dxa"/>
          </w:tcPr>
          <w:p w14:paraId="37471046" w14:textId="67C262D9" w:rsidR="00C4293E" w:rsidRDefault="009A1253">
            <w:r>
              <w:rPr>
                <w:noProof/>
              </w:rPr>
              <mc:AlternateContent>
                <mc:Choice Requires="wpi">
                  <w:drawing>
                    <wp:anchor distT="0" distB="0" distL="114300" distR="114300" simplePos="0" relativeHeight="251662336" behindDoc="0" locked="0" layoutInCell="1" allowOverlap="1" wp14:anchorId="4BDE1456" wp14:editId="23244021">
                      <wp:simplePos x="0" y="0"/>
                      <wp:positionH relativeFrom="column">
                        <wp:posOffset>238125</wp:posOffset>
                      </wp:positionH>
                      <wp:positionV relativeFrom="paragraph">
                        <wp:posOffset>2468245</wp:posOffset>
                      </wp:positionV>
                      <wp:extent cx="3990340" cy="45719"/>
                      <wp:effectExtent l="38100" t="38100" r="48260" b="50165"/>
                      <wp:wrapNone/>
                      <wp:docPr id="1453864440" name="Ink 4"/>
                      <wp:cNvGraphicFramePr/>
                      <a:graphic xmlns:a="http://schemas.openxmlformats.org/drawingml/2006/main">
                        <a:graphicData uri="http://schemas.microsoft.com/office/word/2010/wordprocessingInk">
                          <w14:contentPart bwMode="auto" r:id="rId16">
                            <w14:nvContentPartPr>
                              <w14:cNvContentPartPr/>
                            </w14:nvContentPartPr>
                            <w14:xfrm flipV="1">
                              <a:off x="0" y="0"/>
                              <a:ext cx="3990340" cy="45719"/>
                            </w14:xfrm>
                          </w14:contentPart>
                        </a:graphicData>
                      </a:graphic>
                      <wp14:sizeRelH relativeFrom="margin">
                        <wp14:pctWidth>0</wp14:pctWidth>
                      </wp14:sizeRelH>
                      <wp14:sizeRelV relativeFrom="margin">
                        <wp14:pctHeight>0</wp14:pctHeight>
                      </wp14:sizeRelV>
                    </wp:anchor>
                  </w:drawing>
                </mc:Choice>
                <mc:Fallback>
                  <w:pict>
                    <v:shape w14:anchorId="5B4D866A" id="Ink 4" o:spid="_x0000_s1026" type="#_x0000_t75" style="position:absolute;margin-left:18.25pt;margin-top:193.9pt;width:315.15pt;height:4.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">
                      <v:imagedata r:id="rId17" o:title=""/>
                    </v:shape>
                  </w:pict>
                </mc:Fallback>
              </mc:AlternateContent>
            </w:r>
            <w:r>
              <w:rPr>
                <w:noProof/>
              </w:rPr>
              <w:drawing>
                <wp:inline distT="0" distB="0" distL="0" distR="0" wp14:anchorId="513B03D3" wp14:editId="632FD759">
                  <wp:extent cx="4322734" cy="3219450"/>
                  <wp:effectExtent l="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7737" cy="3275310"/>
                          </a:xfrm>
                          <a:prstGeom prst="rect">
                            <a:avLst/>
                          </a:prstGeom>
                          <a:noFill/>
                          <a:ln>
                            <a:noFill/>
                          </a:ln>
                        </pic:spPr>
                      </pic:pic>
                    </a:graphicData>
                  </a:graphic>
                </wp:inline>
              </w:drawing>
            </w:r>
            <w:r>
              <w:rPr>
                <w:noProof/>
              </w:rPr>
              <w:t xml:space="preserve"> </w:t>
            </w:r>
          </w:p>
        </w:tc>
      </w:tr>
      <w:tr w:rsidR="00C4293E" w14:paraId="35CB1C8A" w14:textId="77777777" w:rsidTr="00A2027F">
        <w:trPr>
          <w:trHeight w:val="1606"/>
        </w:trPr>
        <w:tc>
          <w:tcPr>
            <w:tcW w:w="6974" w:type="dxa"/>
          </w:tcPr>
          <w:p w14:paraId="5E73E7FE" w14:textId="77777777" w:rsidR="00C4293E" w:rsidRPr="00C4293E" w:rsidRDefault="00C4293E" w:rsidP="00C4293E">
            <w:pPr>
              <w:jc w:val="center"/>
              <w:rPr>
                <w:rFonts w:ascii="Abadi" w:eastAsia="Times New Roman" w:hAnsi="Abadi" w:cs="Times New Roman"/>
                <w:color w:val="202124"/>
              </w:rPr>
            </w:pPr>
            <w:r w:rsidRPr="00C4293E">
              <w:rPr>
                <w:rFonts w:ascii="Abadi" w:eastAsia="Times New Roman" w:hAnsi="Abadi" w:cs="Times New Roman"/>
                <w:b/>
                <w:bCs/>
                <w:color w:val="202124"/>
              </w:rPr>
              <w:t>Nitrates</w:t>
            </w:r>
            <w:r w:rsidRPr="00C4293E">
              <w:rPr>
                <w:rFonts w:ascii="Abadi" w:eastAsia="Times New Roman" w:hAnsi="Abadi" w:cs="Times New Roman"/>
                <w:color w:val="202124"/>
              </w:rPr>
              <w:t>:</w:t>
            </w:r>
          </w:p>
          <w:p w14:paraId="33CD19A2" w14:textId="73A4617D" w:rsidR="00C4293E" w:rsidRPr="0057546B" w:rsidRDefault="00C4293E">
            <w:pPr>
              <w:rPr>
                <w:rFonts w:ascii="Abadi" w:eastAsia="Times New Roman" w:hAnsi="Abadi" w:cs="Times New Roman"/>
                <w:color w:val="202124"/>
              </w:rPr>
            </w:pPr>
            <w:r w:rsidRPr="00C4293E">
              <w:rPr>
                <w:rFonts w:ascii="Abadi" w:eastAsia="Times New Roman" w:hAnsi="Abadi" w:cs="Times New Roman"/>
                <w:color w:val="202124"/>
              </w:rPr>
              <w:t xml:space="preserve">  High levels of nitrate in water can be a result of </w:t>
            </w:r>
            <w:r w:rsidRPr="00C4293E">
              <w:rPr>
                <w:rFonts w:ascii="Abadi" w:eastAsia="Times New Roman" w:hAnsi="Abadi" w:cs="Times New Roman"/>
                <w:b/>
                <w:bCs/>
                <w:color w:val="202124"/>
              </w:rPr>
              <w:t>runoff, or leakage from fertilized soil, wastewater and treated and untreated sewage</w:t>
            </w:r>
            <w:r w:rsidRPr="00C4293E">
              <w:rPr>
                <w:rFonts w:ascii="Abadi" w:eastAsia="Times New Roman" w:hAnsi="Abadi" w:cs="Times New Roman"/>
                <w:color w:val="202124"/>
              </w:rPr>
              <w:t>.  In river water it often ranges from </w:t>
            </w:r>
            <w:r w:rsidRPr="00C4293E">
              <w:rPr>
                <w:rFonts w:ascii="Abadi" w:eastAsia="Times New Roman" w:hAnsi="Abadi" w:cs="Times New Roman"/>
                <w:b/>
                <w:bCs/>
                <w:color w:val="202124"/>
              </w:rPr>
              <w:t>0.01-3.0 mg/L (ppm)</w:t>
            </w:r>
            <w:r w:rsidRPr="00C4293E">
              <w:rPr>
                <w:rFonts w:ascii="Abadi" w:eastAsia="Times New Roman" w:hAnsi="Abadi" w:cs="Times New Roman"/>
                <w:color w:val="202124"/>
              </w:rPr>
              <w:t xml:space="preserve">, a nitrate reading </w:t>
            </w:r>
            <w:r w:rsidR="002A0858">
              <w:rPr>
                <w:rFonts w:ascii="Abadi" w:eastAsia="Times New Roman" w:hAnsi="Abadi" w:cs="Times New Roman"/>
                <w:color w:val="202124"/>
              </w:rPr>
              <w:t xml:space="preserve">over </w:t>
            </w:r>
            <w:r w:rsidRPr="00C4293E">
              <w:rPr>
                <w:rFonts w:ascii="Abadi" w:eastAsia="Times New Roman" w:hAnsi="Abadi" w:cs="Times New Roman"/>
                <w:b/>
                <w:bCs/>
                <w:color w:val="202124"/>
              </w:rPr>
              <w:t>5ppm</w:t>
            </w:r>
            <w:r w:rsidRPr="00C4293E">
              <w:rPr>
                <w:rFonts w:ascii="Abadi" w:eastAsia="Times New Roman" w:hAnsi="Abadi" w:cs="Times New Roman"/>
                <w:color w:val="202124"/>
              </w:rPr>
              <w:t xml:space="preserve"> </w:t>
            </w:r>
            <w:r w:rsidR="002A0858">
              <w:rPr>
                <w:rFonts w:ascii="Abadi" w:eastAsia="Times New Roman" w:hAnsi="Abadi" w:cs="Times New Roman"/>
                <w:color w:val="202124"/>
              </w:rPr>
              <w:t>is a</w:t>
            </w:r>
            <w:r w:rsidRPr="00C4293E">
              <w:rPr>
                <w:rFonts w:ascii="Abadi" w:eastAsia="Times New Roman" w:hAnsi="Abadi" w:cs="Times New Roman"/>
                <w:color w:val="202124"/>
              </w:rPr>
              <w:t xml:space="preserve"> high level of pollution.</w:t>
            </w:r>
            <w:r w:rsidR="002A0858">
              <w:rPr>
                <w:rFonts w:ascii="Abadi" w:eastAsia="Times New Roman" w:hAnsi="Abadi" w:cs="Times New Roman"/>
                <w:color w:val="202124"/>
              </w:rPr>
              <w:t xml:space="preserve"> </w:t>
            </w:r>
          </w:p>
        </w:tc>
        <w:tc>
          <w:tcPr>
            <w:tcW w:w="6974" w:type="dxa"/>
          </w:tcPr>
          <w:p w14:paraId="101F34A9" w14:textId="77777777" w:rsidR="00C4293E" w:rsidRPr="00C4293E" w:rsidRDefault="00C4293E" w:rsidP="00C4293E">
            <w:pPr>
              <w:jc w:val="center"/>
              <w:rPr>
                <w:rFonts w:ascii="Abadi" w:eastAsia="Times New Roman" w:hAnsi="Abadi" w:cs="Times New Roman"/>
                <w:color w:val="202124"/>
                <w:lang w:val="en"/>
              </w:rPr>
            </w:pPr>
            <w:r w:rsidRPr="00C4293E">
              <w:rPr>
                <w:rFonts w:ascii="Abadi" w:eastAsia="Times New Roman" w:hAnsi="Abadi" w:cs="Times New Roman"/>
                <w:b/>
                <w:bCs/>
                <w:color w:val="202124"/>
                <w:lang w:val="en"/>
              </w:rPr>
              <w:t>Phosphate</w:t>
            </w:r>
            <w:r w:rsidRPr="00C4293E">
              <w:rPr>
                <w:rFonts w:ascii="Abadi" w:eastAsia="Times New Roman" w:hAnsi="Abadi" w:cs="Times New Roman"/>
                <w:color w:val="202124"/>
                <w:lang w:val="en"/>
              </w:rPr>
              <w:t>:</w:t>
            </w:r>
          </w:p>
          <w:p w14:paraId="76561A0C" w14:textId="5BEF46E5" w:rsidR="002A0858" w:rsidRDefault="00C4293E" w:rsidP="00C4293E">
            <w:pPr>
              <w:rPr>
                <w:rFonts w:ascii="Abadi" w:eastAsia="Times New Roman" w:hAnsi="Abadi" w:cs="Times New Roman"/>
                <w:color w:val="202124"/>
                <w:lang w:val="en"/>
              </w:rPr>
            </w:pPr>
            <w:r w:rsidRPr="00C4293E">
              <w:rPr>
                <w:rFonts w:ascii="Abadi" w:eastAsia="Times New Roman" w:hAnsi="Abadi" w:cs="Times New Roman"/>
                <w:color w:val="202124"/>
                <w:lang w:val="en"/>
              </w:rPr>
              <w:t xml:space="preserve"> Excessive phosphorus in surface water can cause explosive growth of aquatic plants and algae. Leading to low dissolved oxygen concentrations, which can cause fish to die &amp; harm other aquatic life. It is a good measure of sewage pollution</w:t>
            </w:r>
            <w:r w:rsidR="002A0858">
              <w:rPr>
                <w:rFonts w:ascii="Abadi" w:eastAsia="Times New Roman" w:hAnsi="Abadi" w:cs="Times New Roman"/>
                <w:color w:val="202124"/>
                <w:lang w:val="en"/>
              </w:rPr>
              <w:t xml:space="preserve">,  </w:t>
            </w:r>
          </w:p>
          <w:p w14:paraId="18CBAB76" w14:textId="77777777" w:rsidR="00C4293E" w:rsidRDefault="002A0858" w:rsidP="00C4293E">
            <w:pPr>
              <w:rPr>
                <w:rFonts w:ascii="Abadi" w:eastAsia="Times New Roman" w:hAnsi="Abadi" w:cs="Times New Roman"/>
                <w:color w:val="202124"/>
              </w:rPr>
            </w:pPr>
            <w:r w:rsidRPr="00C4293E">
              <w:rPr>
                <w:rFonts w:ascii="Abadi" w:eastAsia="Times New Roman" w:hAnsi="Abadi" w:cs="Times New Roman"/>
                <w:color w:val="202124"/>
              </w:rPr>
              <w:t xml:space="preserve">a </w:t>
            </w:r>
            <w:r>
              <w:rPr>
                <w:rFonts w:ascii="Abadi" w:eastAsia="Times New Roman" w:hAnsi="Abadi" w:cs="Times New Roman"/>
                <w:color w:val="202124"/>
              </w:rPr>
              <w:t>phosphate</w:t>
            </w:r>
            <w:r w:rsidRPr="00C4293E">
              <w:rPr>
                <w:rFonts w:ascii="Abadi" w:eastAsia="Times New Roman" w:hAnsi="Abadi" w:cs="Times New Roman"/>
                <w:color w:val="202124"/>
              </w:rPr>
              <w:t xml:space="preserve"> reading </w:t>
            </w:r>
            <w:r>
              <w:rPr>
                <w:rFonts w:ascii="Abadi" w:eastAsia="Times New Roman" w:hAnsi="Abadi" w:cs="Times New Roman"/>
                <w:color w:val="202124"/>
              </w:rPr>
              <w:t xml:space="preserve">over </w:t>
            </w:r>
            <w:r w:rsidR="00AF0175" w:rsidRPr="00AF0175">
              <w:rPr>
                <w:rFonts w:ascii="Abadi" w:eastAsia="Times New Roman" w:hAnsi="Abadi" w:cs="Times New Roman"/>
                <w:b/>
                <w:bCs/>
                <w:color w:val="202124"/>
              </w:rPr>
              <w:t>0.</w:t>
            </w:r>
            <w:r w:rsidRPr="00C4293E">
              <w:rPr>
                <w:rFonts w:ascii="Abadi" w:eastAsia="Times New Roman" w:hAnsi="Abadi" w:cs="Times New Roman"/>
                <w:b/>
                <w:bCs/>
                <w:color w:val="202124"/>
              </w:rPr>
              <w:t>5ppm</w:t>
            </w:r>
            <w:r w:rsidRPr="00C4293E">
              <w:rPr>
                <w:rFonts w:ascii="Abadi" w:eastAsia="Times New Roman" w:hAnsi="Abadi" w:cs="Times New Roman"/>
                <w:color w:val="202124"/>
              </w:rPr>
              <w:t xml:space="preserve"> </w:t>
            </w:r>
            <w:r>
              <w:rPr>
                <w:rFonts w:ascii="Abadi" w:eastAsia="Times New Roman" w:hAnsi="Abadi" w:cs="Times New Roman"/>
                <w:color w:val="202124"/>
              </w:rPr>
              <w:t>is a</w:t>
            </w:r>
            <w:r w:rsidRPr="00C4293E">
              <w:rPr>
                <w:rFonts w:ascii="Abadi" w:eastAsia="Times New Roman" w:hAnsi="Abadi" w:cs="Times New Roman"/>
                <w:color w:val="202124"/>
              </w:rPr>
              <w:t xml:space="preserve"> high level of pollution.</w:t>
            </w:r>
          </w:p>
          <w:p w14:paraId="5E5D2115" w14:textId="3CCB0250" w:rsidR="004C3DA0" w:rsidRDefault="004C3DA0" w:rsidP="00C4293E"/>
        </w:tc>
      </w:tr>
    </w:tbl>
    <w:p w14:paraId="18CD2CDB" w14:textId="29CA659B" w:rsidR="008C6B9D" w:rsidRDefault="00EC0287" w:rsidP="00A31DE5">
      <w:r>
        <w:rPr>
          <w:noProof/>
        </w:rPr>
        <mc:AlternateContent>
          <mc:Choice Requires="wpi">
            <w:drawing>
              <wp:anchor distT="0" distB="0" distL="114300" distR="114300" simplePos="0" relativeHeight="251666432" behindDoc="0" locked="0" layoutInCell="1" allowOverlap="1" wp14:anchorId="0134907E" wp14:editId="24104202">
                <wp:simplePos x="0" y="0"/>
                <wp:positionH relativeFrom="column">
                  <wp:posOffset>5219730</wp:posOffset>
                </wp:positionH>
                <wp:positionV relativeFrom="paragraph">
                  <wp:posOffset>285600</wp:posOffset>
                </wp:positionV>
                <wp:extent cx="360" cy="360"/>
                <wp:effectExtent l="38100" t="38100" r="38100" b="38100"/>
                <wp:wrapNone/>
                <wp:docPr id="964378490"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0C8C0FFC" id="Ink 8" o:spid="_x0000_s1026" type="#_x0000_t75" style="position:absolute;margin-left:410.5pt;margin-top:22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Gj/VCjLAQAAkgQAABAAAAAAAAAAAAAAAAAA&#10;0wMAAGRycy9pbmsvaW5rMS54bWxQSwECLQAUAAYACAAAACEA9v9r+uAAAAAJAQAADwAAAAAAAAAA&#10;AAAAAADMBQAAZHJzL2Rvd25yZXYueG1sUEsBAi0AFAAGAAgAAAAhAHkYvJ2/AAAAIQEAABkAAAAA&#10;AAAAAAAAAAAA2QYAAGRycy9fcmVscy9lMm9Eb2MueG1sLnJlbHNQSwUGAAAAAAYABgB4AQAAzwcA&#10;AAAA&#10;">
                <v:imagedata r:id="rId10" o:title=""/>
              </v:shape>
            </w:pict>
          </mc:Fallback>
        </mc:AlternateContent>
      </w:r>
    </w:p>
    <w:sectPr w:rsidR="008C6B9D" w:rsidSect="00C4293E">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24BE" w14:textId="77777777" w:rsidR="000E7A34" w:rsidRDefault="000E7A34" w:rsidP="00EC0287">
      <w:pPr>
        <w:spacing w:after="0" w:line="240" w:lineRule="auto"/>
      </w:pPr>
      <w:r>
        <w:separator/>
      </w:r>
    </w:p>
  </w:endnote>
  <w:endnote w:type="continuationSeparator" w:id="0">
    <w:p w14:paraId="3A5A19F3" w14:textId="77777777" w:rsidR="000E7A34" w:rsidRDefault="000E7A34" w:rsidP="00EC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F676" w14:textId="1739A6AB" w:rsidR="00EC0287" w:rsidRPr="009A1253" w:rsidRDefault="004A7C0C" w:rsidP="009A1253">
    <w:pPr>
      <w:pStyle w:val="Footer"/>
    </w:pPr>
    <w:fldSimple w:instr=" FILENAME \p \* MERGEFORMAT ">
      <w:r>
        <w:rPr>
          <w:noProof/>
        </w:rPr>
        <w:t>E:\FOE\Tewkesbury TC Draft Sewage infrastructure (April 26).docx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E86C" w14:textId="77777777" w:rsidR="000E7A34" w:rsidRDefault="000E7A34" w:rsidP="00EC0287">
      <w:pPr>
        <w:spacing w:after="0" w:line="240" w:lineRule="auto"/>
      </w:pPr>
      <w:r>
        <w:separator/>
      </w:r>
    </w:p>
  </w:footnote>
  <w:footnote w:type="continuationSeparator" w:id="0">
    <w:p w14:paraId="2F3037D6" w14:textId="77777777" w:rsidR="000E7A34" w:rsidRDefault="000E7A34" w:rsidP="00EC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AD39" w14:textId="00FBB493" w:rsidR="0057546B" w:rsidRPr="0057546B" w:rsidRDefault="0057546B" w:rsidP="0057546B">
    <w:pPr>
      <w:pStyle w:val="Header"/>
      <w:jc w:val="right"/>
    </w:pPr>
    <w:r>
      <w:rPr>
        <w:noProof/>
      </w:rPr>
      <w:drawing>
        <wp:inline distT="0" distB="0" distL="0" distR="0" wp14:anchorId="09130534" wp14:editId="2CEA31DF">
          <wp:extent cx="2486025" cy="504190"/>
          <wp:effectExtent l="0" t="0" r="9525" b="0"/>
          <wp:docPr id="2068000471" name="Picture 1" descr="A blue square with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00471" name="Picture 1" descr="A blue square with a blue background&#10;&#10;AI-generated content may be incorrect."/>
                  <pic:cNvPicPr/>
                </pic:nvPicPr>
                <pic:blipFill rotWithShape="1">
                  <a:blip r:embed="rId1">
                    <a:extLst>
                      <a:ext uri="{28A0092B-C50C-407E-A947-70E740481C1C}">
                        <a14:useLocalDpi xmlns:a14="http://schemas.microsoft.com/office/drawing/2010/main" val="0"/>
                      </a:ext>
                    </a:extLst>
                  </a:blip>
                  <a:srcRect r="55728"/>
                  <a:stretch>
                    <a:fillRect/>
                  </a:stretch>
                </pic:blipFill>
                <pic:spPr bwMode="auto">
                  <a:xfrm>
                    <a:off x="0" y="0"/>
                    <a:ext cx="2530132" cy="513135"/>
                  </a:xfrm>
                  <a:prstGeom prst="rect">
                    <a:avLst/>
                  </a:prstGeom>
                  <a:ln>
                    <a:noFill/>
                  </a:ln>
                  <a:extLst>
                    <a:ext uri="{53640926-AAD7-44D8-BBD7-CCE9431645EC}">
                      <a14:shadowObscured xmlns:a14="http://schemas.microsoft.com/office/drawing/2010/main"/>
                    </a:ext>
                  </a:extLst>
                </pic:spPr>
              </pic:pic>
            </a:graphicData>
          </a:graphic>
        </wp:inline>
      </w:drawing>
    </w:r>
    <w:r w:rsidRPr="0057546B">
      <w:rPr>
        <w:rFonts w:ascii="Arial" w:eastAsia="Times New Roman" w:hAnsi="Arial" w:cs="Arial"/>
        <w:b/>
        <w:bCs/>
        <w:color w:val="333333"/>
        <w:spacing w:val="5"/>
        <w:kern w:val="0"/>
        <w:sz w:val="32"/>
        <w:szCs w:val="32"/>
        <w:lang w:eastAsia="en-GB"/>
        <w14:ligatures w14:val="none"/>
      </w:rPr>
      <w:t xml:space="preserve">     </w:t>
    </w:r>
    <w:r>
      <w:rPr>
        <w:rFonts w:ascii="Arial" w:eastAsia="Times New Roman" w:hAnsi="Arial" w:cs="Arial"/>
        <w:b/>
        <w:bCs/>
        <w:color w:val="333333"/>
        <w:spacing w:val="5"/>
        <w:kern w:val="0"/>
        <w:sz w:val="32"/>
        <w:szCs w:val="32"/>
        <w:lang w:eastAsia="en-GB"/>
        <w14:ligatures w14:val="none"/>
      </w:rPr>
      <w:t xml:space="preserve">                  </w:t>
    </w:r>
    <w:r w:rsidRPr="0057546B">
      <w:rPr>
        <w:rFonts w:ascii="Arial" w:eastAsia="Times New Roman" w:hAnsi="Arial" w:cs="Arial"/>
        <w:b/>
        <w:bCs/>
        <w:color w:val="333333"/>
        <w:spacing w:val="5"/>
        <w:kern w:val="0"/>
        <w:sz w:val="32"/>
        <w:szCs w:val="32"/>
        <w:lang w:eastAsia="en-GB"/>
        <w14:ligatures w14:val="none"/>
      </w:rPr>
      <w:t xml:space="preserve">    SafeAvon.org.uk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952"/>
    <w:multiLevelType w:val="hybridMultilevel"/>
    <w:tmpl w:val="E9F6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82CBB"/>
    <w:multiLevelType w:val="hybridMultilevel"/>
    <w:tmpl w:val="2DA0E2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3B5476"/>
    <w:multiLevelType w:val="hybridMultilevel"/>
    <w:tmpl w:val="BB02F4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493445">
    <w:abstractNumId w:val="0"/>
  </w:num>
  <w:num w:numId="2" w16cid:durableId="226190711">
    <w:abstractNumId w:val="2"/>
  </w:num>
  <w:num w:numId="3" w16cid:durableId="83579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E"/>
    <w:rsid w:val="000D2F69"/>
    <w:rsid w:val="000E7A34"/>
    <w:rsid w:val="00162134"/>
    <w:rsid w:val="00191EE6"/>
    <w:rsid w:val="001F5A0C"/>
    <w:rsid w:val="00232FBA"/>
    <w:rsid w:val="002A0858"/>
    <w:rsid w:val="002A320A"/>
    <w:rsid w:val="00394076"/>
    <w:rsid w:val="004A7C0C"/>
    <w:rsid w:val="004C3DA0"/>
    <w:rsid w:val="005679C5"/>
    <w:rsid w:val="0057546B"/>
    <w:rsid w:val="005A743C"/>
    <w:rsid w:val="006E384C"/>
    <w:rsid w:val="007037FF"/>
    <w:rsid w:val="00705DA4"/>
    <w:rsid w:val="00713B74"/>
    <w:rsid w:val="0077067B"/>
    <w:rsid w:val="007D5964"/>
    <w:rsid w:val="008C6B9D"/>
    <w:rsid w:val="008E60B5"/>
    <w:rsid w:val="009A1253"/>
    <w:rsid w:val="009A3AE2"/>
    <w:rsid w:val="00A2027F"/>
    <w:rsid w:val="00A31DE5"/>
    <w:rsid w:val="00AC5D05"/>
    <w:rsid w:val="00AE2112"/>
    <w:rsid w:val="00AF0175"/>
    <w:rsid w:val="00B51801"/>
    <w:rsid w:val="00C051E9"/>
    <w:rsid w:val="00C141A8"/>
    <w:rsid w:val="00C4293E"/>
    <w:rsid w:val="00E57A67"/>
    <w:rsid w:val="00EC0287"/>
    <w:rsid w:val="00F31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6E3F"/>
  <w15:chartTrackingRefBased/>
  <w15:docId w15:val="{9BB31CCB-85B7-4C2F-938F-64810424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93E"/>
    <w:rPr>
      <w:rFonts w:eastAsiaTheme="majorEastAsia" w:cstheme="majorBidi"/>
      <w:color w:val="272727" w:themeColor="text1" w:themeTint="D8"/>
    </w:rPr>
  </w:style>
  <w:style w:type="paragraph" w:styleId="Title">
    <w:name w:val="Title"/>
    <w:basedOn w:val="Normal"/>
    <w:next w:val="Normal"/>
    <w:link w:val="TitleChar"/>
    <w:uiPriority w:val="10"/>
    <w:qFormat/>
    <w:rsid w:val="00C42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93E"/>
    <w:pPr>
      <w:spacing w:before="160"/>
      <w:jc w:val="center"/>
    </w:pPr>
    <w:rPr>
      <w:i/>
      <w:iCs/>
      <w:color w:val="404040" w:themeColor="text1" w:themeTint="BF"/>
    </w:rPr>
  </w:style>
  <w:style w:type="character" w:customStyle="1" w:styleId="QuoteChar">
    <w:name w:val="Quote Char"/>
    <w:basedOn w:val="DefaultParagraphFont"/>
    <w:link w:val="Quote"/>
    <w:uiPriority w:val="29"/>
    <w:rsid w:val="00C4293E"/>
    <w:rPr>
      <w:i/>
      <w:iCs/>
      <w:color w:val="404040" w:themeColor="text1" w:themeTint="BF"/>
    </w:rPr>
  </w:style>
  <w:style w:type="paragraph" w:styleId="ListParagraph">
    <w:name w:val="List Paragraph"/>
    <w:basedOn w:val="Normal"/>
    <w:uiPriority w:val="34"/>
    <w:qFormat/>
    <w:rsid w:val="00C4293E"/>
    <w:pPr>
      <w:ind w:left="720"/>
      <w:contextualSpacing/>
    </w:pPr>
  </w:style>
  <w:style w:type="character" w:styleId="IntenseEmphasis">
    <w:name w:val="Intense Emphasis"/>
    <w:basedOn w:val="DefaultParagraphFont"/>
    <w:uiPriority w:val="21"/>
    <w:qFormat/>
    <w:rsid w:val="00C4293E"/>
    <w:rPr>
      <w:i/>
      <w:iCs/>
      <w:color w:val="0F4761" w:themeColor="accent1" w:themeShade="BF"/>
    </w:rPr>
  </w:style>
  <w:style w:type="paragraph" w:styleId="IntenseQuote">
    <w:name w:val="Intense Quote"/>
    <w:basedOn w:val="Normal"/>
    <w:next w:val="Normal"/>
    <w:link w:val="IntenseQuoteChar"/>
    <w:uiPriority w:val="30"/>
    <w:qFormat/>
    <w:rsid w:val="00C42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93E"/>
    <w:rPr>
      <w:i/>
      <w:iCs/>
      <w:color w:val="0F4761" w:themeColor="accent1" w:themeShade="BF"/>
    </w:rPr>
  </w:style>
  <w:style w:type="character" w:styleId="IntenseReference">
    <w:name w:val="Intense Reference"/>
    <w:basedOn w:val="DefaultParagraphFont"/>
    <w:uiPriority w:val="32"/>
    <w:qFormat/>
    <w:rsid w:val="00C4293E"/>
    <w:rPr>
      <w:b/>
      <w:bCs/>
      <w:smallCaps/>
      <w:color w:val="0F4761" w:themeColor="accent1" w:themeShade="BF"/>
      <w:spacing w:val="5"/>
    </w:rPr>
  </w:style>
  <w:style w:type="table" w:styleId="TableGrid">
    <w:name w:val="Table Grid"/>
    <w:basedOn w:val="TableNormal"/>
    <w:uiPriority w:val="39"/>
    <w:rsid w:val="00C42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028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287"/>
  </w:style>
  <w:style w:type="paragraph" w:styleId="Footer">
    <w:name w:val="footer"/>
    <w:basedOn w:val="Normal"/>
    <w:link w:val="FooterChar"/>
    <w:uiPriority w:val="99"/>
    <w:unhideWhenUsed/>
    <w:rsid w:val="00EC0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287"/>
  </w:style>
  <w:style w:type="table" w:customStyle="1" w:styleId="TableGrid2">
    <w:name w:val="Table Grid2"/>
    <w:basedOn w:val="TableNormal"/>
    <w:next w:val="TableGrid"/>
    <w:uiPriority w:val="39"/>
    <w:rsid w:val="00AC5D0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79C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ink/ink4.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customXml" Target="ink/ink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ustomXml" Target="ink/ink6.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6:19:30.732"/>
    </inkml:context>
    <inkml:brush xml:id="br0">
      <inkml:brushProperty name="width" value="0.035" units="cm"/>
      <inkml:brushProperty name="height" value="0.035" units="cm"/>
      <inkml:brushProperty name="color" value="#E71224"/>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6:19:30.559"/>
    </inkml:context>
    <inkml:brush xml:id="br0">
      <inkml:brushProperty name="width" value="0.035" units="cm"/>
      <inkml:brushProperty name="height" value="0.035" units="cm"/>
      <inkml:brushProperty name="color" value="#E71224"/>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6:19:29.954"/>
    </inkml:context>
    <inkml:brush xml:id="br0">
      <inkml:brushProperty name="width" value="0.035" units="cm"/>
      <inkml:brushProperty name="height" value="0.035" units="cm"/>
      <inkml:brushProperty name="color" value="#E71224"/>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6:18:57.994"/>
    </inkml:context>
    <inkml:brush xml:id="br0">
      <inkml:brushProperty name="width" value="0.035" units="cm"/>
      <inkml:brushProperty name="height" value="0.035" units="cm"/>
      <inkml:brushProperty name="color" value="#E71224"/>
    </inkml:brush>
  </inkml:definitions>
  <inkml:trace contextRef="#ctx0" brushRef="#br0">0 0 24332,'10662'0'0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6:19:07.382"/>
    </inkml:context>
    <inkml:brush xml:id="br0">
      <inkml:brushProperty name="width" value="0.035" units="cm"/>
      <inkml:brushProperty name="height" value="0.035" units="cm"/>
      <inkml:brushProperty name="color" value="#E71224"/>
    </inkml:brush>
  </inkml:definitions>
  <inkml:trace contextRef="#ctx0" brushRef="#br0">0-35 24418,'11085'131'0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6:19:39.811"/>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9376</TotalTime>
  <Pages>3</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Sallis</dc:creator>
  <cp:keywords/>
  <dc:description/>
  <cp:lastModifiedBy>Geoff Sallis</cp:lastModifiedBy>
  <cp:revision>11</cp:revision>
  <cp:lastPrinted>2026-05-04T09:29:00Z</cp:lastPrinted>
  <dcterms:created xsi:type="dcterms:W3CDTF">2026-04-24T14:01:00Z</dcterms:created>
  <dcterms:modified xsi:type="dcterms:W3CDTF">2026-05-11T10:25:00Z</dcterms:modified>
</cp:coreProperties>
</file>